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73824" w14:textId="7FAFAE2E" w:rsidR="007E08AD" w:rsidRPr="00B62C2F" w:rsidRDefault="007E08AD" w:rsidP="005917B4">
      <w:pPr>
        <w:pStyle w:val="Tytuinfomacjisygnalnej"/>
        <w:suppressAutoHyphens w:val="0"/>
        <w:rPr>
          <w:spacing w:val="-6"/>
          <w:lang w:val="en-GB"/>
        </w:rPr>
      </w:pPr>
      <w:r w:rsidRPr="00B62C2F">
        <w:rPr>
          <w:spacing w:val="-6"/>
          <w:lang w:val="en-GB"/>
        </w:rPr>
        <w:t>Average paid employment</w:t>
      </w:r>
      <w:r w:rsidR="00196BB9" w:rsidRPr="00B62C2F">
        <w:rPr>
          <w:rStyle w:val="Odwoanieprzypisudolnego"/>
          <w:spacing w:val="-6"/>
          <w:lang w:val="en-GB"/>
        </w:rPr>
        <w:footnoteReference w:id="1"/>
      </w:r>
      <w:r w:rsidR="00AC06BE" w:rsidRPr="00B62C2F">
        <w:rPr>
          <w:spacing w:val="-6"/>
          <w:lang w:val="en-GB"/>
        </w:rPr>
        <w:t xml:space="preserve"> </w:t>
      </w:r>
      <w:r w:rsidRPr="00B62C2F">
        <w:rPr>
          <w:spacing w:val="-6"/>
          <w:lang w:val="en-GB"/>
        </w:rPr>
        <w:t>and average</w:t>
      </w:r>
      <w:r w:rsidR="00AC06BE" w:rsidRPr="00B62C2F">
        <w:rPr>
          <w:spacing w:val="-6"/>
          <w:lang w:val="en-GB"/>
        </w:rPr>
        <w:t xml:space="preserve"> </w:t>
      </w:r>
      <w:r w:rsidRPr="00B62C2F">
        <w:rPr>
          <w:spacing w:val="-6"/>
          <w:lang w:val="en-GB"/>
        </w:rPr>
        <w:t xml:space="preserve">gross wages and salaries in the </w:t>
      </w:r>
      <w:r w:rsidR="00942D2F" w:rsidRPr="00B62C2F">
        <w:rPr>
          <w:spacing w:val="-6"/>
          <w:lang w:val="en-GB"/>
        </w:rPr>
        <w:t xml:space="preserve">enterprise sector in </w:t>
      </w:r>
      <w:r w:rsidR="00782550">
        <w:rPr>
          <w:spacing w:val="-6"/>
          <w:lang w:val="en-GB"/>
        </w:rPr>
        <w:t>April</w:t>
      </w:r>
      <w:r w:rsidRPr="00B62C2F">
        <w:rPr>
          <w:spacing w:val="-6"/>
          <w:lang w:val="en-GB"/>
        </w:rPr>
        <w:t xml:space="preserve"> 202</w:t>
      </w:r>
      <w:r w:rsidR="00066F82">
        <w:rPr>
          <w:spacing w:val="-6"/>
          <w:lang w:val="en-GB"/>
        </w:rPr>
        <w:t>5</w:t>
      </w:r>
    </w:p>
    <w:p w14:paraId="49F168D6" w14:textId="4D0FCBF7" w:rsidR="007E08AD" w:rsidRPr="00193138" w:rsidRDefault="00193138" w:rsidP="00A1548F">
      <w:pPr>
        <w:pStyle w:val="Lead"/>
        <w:widowControl w:val="0"/>
        <w:spacing w:before="720" w:after="1440"/>
        <w:rPr>
          <w:noProof w:val="0"/>
          <w:lang w:val="en-GB"/>
        </w:rPr>
      </w:pPr>
      <w:r w:rsidRPr="00193138">
        <w:rPr>
          <w:color w:val="001D77"/>
        </w:rPr>
        <mc:AlternateContent>
          <mc:Choice Requires="wps">
            <w:drawing>
              <wp:anchor distT="45720" distB="45720" distL="114300" distR="114300" simplePos="0" relativeHeight="251738112" behindDoc="0" locked="0" layoutInCell="1" allowOverlap="1" wp14:anchorId="50D3B6D6" wp14:editId="4835B512">
                <wp:simplePos x="0" y="0"/>
                <wp:positionH relativeFrom="margin">
                  <wp:align>left</wp:align>
                </wp:positionH>
                <wp:positionV relativeFrom="paragraph">
                  <wp:posOffset>48260</wp:posOffset>
                </wp:positionV>
                <wp:extent cx="2297430" cy="1325880"/>
                <wp:effectExtent l="0" t="0" r="7620" b="7620"/>
                <wp:wrapSquare wrapText="bothSides"/>
                <wp:docPr id="6" name="Pole tekstowe 2" descr="0.8% - YoY decrease in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325880"/>
                        </a:xfrm>
                        <a:prstGeom prst="roundRect">
                          <a:avLst/>
                        </a:prstGeom>
                        <a:solidFill>
                          <a:srgbClr val="001D77"/>
                        </a:solidFill>
                        <a:ln w="9525">
                          <a:noFill/>
                          <a:miter lim="800000"/>
                          <a:headEnd/>
                          <a:tailEnd/>
                        </a:ln>
                      </wps:spPr>
                      <wps:txbx>
                        <w:txbxContent>
                          <w:p w14:paraId="4B37AFB5" w14:textId="40A2029B"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9810A3">
                              <w:rPr>
                                <w:rStyle w:val="WartowskanikaZnak"/>
                                <w:sz w:val="72"/>
                                <w:szCs w:val="72"/>
                                <w:lang w:val="en-GB"/>
                              </w:rPr>
                              <w:t>8</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0D3B6D6" id="Pole tekstowe 2" o:spid="_x0000_s1026" alt="0.8% - YoY decrease in the average paid employment in the enterprise sector" style="position:absolute;margin-left:0;margin-top:3.8pt;width:180.9pt;height:104.4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" fillcolor="#001d77" stroked="f">
                <v:stroke joinstyle="miter"/>
                <v:textbox>
                  <w:txbxContent>
                    <w:p w14:paraId="4B37AFB5" w14:textId="40A2029B"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9810A3">
                        <w:rPr>
                          <w:rStyle w:val="WartowskanikaZnak"/>
                          <w:sz w:val="72"/>
                          <w:szCs w:val="72"/>
                          <w:lang w:val="en-GB"/>
                        </w:rPr>
                        <w:t>8</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v:textbox>
                <w10:wrap type="square" anchorx="margin"/>
              </v:roundrect>
            </w:pict>
          </mc:Fallback>
        </mc:AlternateContent>
      </w:r>
      <w:r w:rsidR="007E77D3">
        <w:rPr>
          <w:noProof w:val="0"/>
          <w:lang w:val="en-GB"/>
        </w:rPr>
        <w:t xml:space="preserve">In </w:t>
      </w:r>
      <w:r w:rsidR="00796E20">
        <w:rPr>
          <w:noProof w:val="0"/>
          <w:lang w:val="en-GB"/>
        </w:rPr>
        <w:t>April</w:t>
      </w:r>
      <w:r w:rsidR="00B36A48" w:rsidRPr="00A9654D">
        <w:rPr>
          <w:noProof w:val="0"/>
          <w:lang w:val="en-GB"/>
        </w:rPr>
        <w:t xml:space="preserve"> 2025, the average paid employment </w:t>
      </w:r>
      <w:r w:rsidR="007C5C3C">
        <w:rPr>
          <w:noProof w:val="0"/>
          <w:lang w:val="en-GB"/>
        </w:rPr>
        <w:br/>
      </w:r>
      <w:r w:rsidR="00B36A48" w:rsidRPr="00A9654D">
        <w:rPr>
          <w:noProof w:val="0"/>
          <w:lang w:val="en-GB"/>
        </w:rPr>
        <w:t>in the enterprise</w:t>
      </w:r>
      <w:r w:rsidR="00796E20">
        <w:rPr>
          <w:noProof w:val="0"/>
          <w:lang w:val="en-GB"/>
        </w:rPr>
        <w:t xml:space="preserve"> sector was </w:t>
      </w:r>
      <w:r w:rsidR="00796E20" w:rsidRPr="00796E20">
        <w:rPr>
          <w:noProof w:val="0"/>
          <w:lang w:val="en-GB"/>
        </w:rPr>
        <w:t>6</w:t>
      </w:r>
      <w:r w:rsidR="00796E20">
        <w:rPr>
          <w:noProof w:val="0"/>
          <w:lang w:val="en-GB"/>
        </w:rPr>
        <w:t> 446.</w:t>
      </w:r>
      <w:r w:rsidR="00796E20" w:rsidRPr="00796E20">
        <w:rPr>
          <w:noProof w:val="0"/>
          <w:lang w:val="en-GB"/>
        </w:rPr>
        <w:t xml:space="preserve">8 </w:t>
      </w:r>
      <w:r w:rsidR="00D07B99" w:rsidRPr="00A9654D">
        <w:rPr>
          <w:noProof w:val="0"/>
          <w:lang w:val="en-GB"/>
        </w:rPr>
        <w:t xml:space="preserve">thousand </w:t>
      </w:r>
      <w:r w:rsidR="001A3555">
        <w:rPr>
          <w:noProof w:val="0"/>
          <w:lang w:val="en-GB"/>
        </w:rPr>
        <w:t>full-time equivalent</w:t>
      </w:r>
      <w:r w:rsidR="00BC4DB0">
        <w:rPr>
          <w:noProof w:val="0"/>
          <w:lang w:val="en-GB"/>
        </w:rPr>
        <w:t xml:space="preserve"> employees</w:t>
      </w:r>
      <w:r w:rsidR="00796E20">
        <w:rPr>
          <w:noProof w:val="0"/>
          <w:lang w:val="en-GB"/>
        </w:rPr>
        <w:t>, 0.8</w:t>
      </w:r>
      <w:r w:rsidR="00B36A48" w:rsidRPr="00A9654D">
        <w:rPr>
          <w:noProof w:val="0"/>
          <w:lang w:val="en-GB"/>
        </w:rPr>
        <w:t xml:space="preserve">% lower than </w:t>
      </w:r>
      <w:r w:rsidR="007C5C3C">
        <w:rPr>
          <w:noProof w:val="0"/>
          <w:lang w:val="en-GB"/>
        </w:rPr>
        <w:br/>
      </w:r>
      <w:r w:rsidR="00B36A48" w:rsidRPr="00A9654D">
        <w:rPr>
          <w:noProof w:val="0"/>
          <w:lang w:val="en-GB"/>
        </w:rPr>
        <w:t>a year earlier.</w:t>
      </w:r>
    </w:p>
    <w:p w14:paraId="4D25F799" w14:textId="4BAB2A3C" w:rsidR="00151FF7" w:rsidRPr="00A1548F" w:rsidRDefault="00A1548F" w:rsidP="00A1548F">
      <w:pPr>
        <w:pStyle w:val="Lead"/>
        <w:widowControl w:val="0"/>
        <w:spacing w:after="1560"/>
        <w:rPr>
          <w:noProof w:val="0"/>
          <w:lang w:val="en-GB"/>
        </w:rPr>
      </w:pPr>
      <w:r w:rsidRPr="00193138">
        <w:rPr>
          <w:color w:val="001D77"/>
        </w:rPr>
        <mc:AlternateContent>
          <mc:Choice Requires="wps">
            <w:drawing>
              <wp:anchor distT="45720" distB="45720" distL="114300" distR="114300" simplePos="0" relativeHeight="251764736" behindDoc="0" locked="0" layoutInCell="1" allowOverlap="1" wp14:anchorId="62531A5A" wp14:editId="296248FD">
                <wp:simplePos x="0" y="0"/>
                <wp:positionH relativeFrom="margin">
                  <wp:posOffset>7620</wp:posOffset>
                </wp:positionH>
                <wp:positionV relativeFrom="paragraph">
                  <wp:posOffset>5841</wp:posOffset>
                </wp:positionV>
                <wp:extent cx="2305685" cy="1383030"/>
                <wp:effectExtent l="0" t="0" r="0" b="7620"/>
                <wp:wrapSquare wrapText="bothSides"/>
                <wp:docPr id="19" name="Pole tekstowe 2" descr="9.3% - YoY increase in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383030"/>
                        </a:xfrm>
                        <a:prstGeom prst="roundRect">
                          <a:avLst/>
                        </a:prstGeom>
                        <a:solidFill>
                          <a:srgbClr val="001D77"/>
                        </a:solidFill>
                        <a:ln w="9525">
                          <a:noFill/>
                          <a:miter lim="800000"/>
                          <a:headEnd/>
                          <a:tailEnd/>
                        </a:ln>
                      </wps:spPr>
                      <wps:txbx>
                        <w:txbxContent>
                          <w:p w14:paraId="56D1B9B2" w14:textId="769A1CBA"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00796E20">
                              <w:rPr>
                                <w:rStyle w:val="WartowskanikaZnak"/>
                                <w:sz w:val="72"/>
                                <w:lang w:val="en-GB"/>
                              </w:rPr>
                              <w:t>9.3</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531A5A" id="_x0000_s1027" alt="9.3% - YoY increase in the average monthly gross wage and salary in the enterprise sector" style="position:absolute;margin-left:.6pt;margin-top:.45pt;width:181.55pt;height:108.9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" fillcolor="#001d77" stroked="f">
                <v:stroke joinstyle="miter"/>
                <v:textbox>
                  <w:txbxContent>
                    <w:p w14:paraId="56D1B9B2" w14:textId="769A1CBA"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00796E20">
                        <w:rPr>
                          <w:rStyle w:val="WartowskanikaZnak"/>
                          <w:sz w:val="72"/>
                          <w:lang w:val="en-GB"/>
                        </w:rPr>
                        <w:t>9.3</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v:textbox>
                <w10:wrap type="square" anchorx="margin"/>
              </v:roundrect>
            </w:pict>
          </mc:Fallback>
        </mc:AlternateContent>
      </w:r>
      <w:r w:rsidR="00BF74B2">
        <w:rPr>
          <w:noProof w:val="0"/>
          <w:lang w:val="en-GB"/>
        </w:rPr>
        <w:t>Th</w:t>
      </w:r>
      <w:r w:rsidR="00BF74B2" w:rsidRPr="00533A30">
        <w:rPr>
          <w:noProof w:val="0"/>
          <w:lang w:val="en-GB"/>
        </w:rPr>
        <w:t xml:space="preserve">e </w:t>
      </w:r>
      <w:r w:rsidR="00BF74B2" w:rsidRPr="0082599E">
        <w:rPr>
          <w:noProof w:val="0"/>
          <w:lang w:val="en-GB"/>
        </w:rPr>
        <w:t xml:space="preserve">average monthly </w:t>
      </w:r>
      <w:r w:rsidR="004135B4" w:rsidRPr="0082599E">
        <w:rPr>
          <w:noProof w:val="0"/>
          <w:lang w:val="en-GB"/>
        </w:rPr>
        <w:t xml:space="preserve">gross </w:t>
      </w:r>
      <w:r w:rsidR="00BF74B2" w:rsidRPr="0082599E">
        <w:rPr>
          <w:noProof w:val="0"/>
          <w:lang w:val="en-GB"/>
        </w:rPr>
        <w:t xml:space="preserve">wage and salary </w:t>
      </w:r>
      <w:r w:rsidR="007C5C3C">
        <w:rPr>
          <w:noProof w:val="0"/>
          <w:lang w:val="en-GB"/>
        </w:rPr>
        <w:br/>
      </w:r>
      <w:r w:rsidR="00BF74B2" w:rsidRPr="0082599E">
        <w:rPr>
          <w:noProof w:val="0"/>
          <w:lang w:val="en-GB"/>
        </w:rPr>
        <w:t xml:space="preserve">in the enterprise sector in </w:t>
      </w:r>
      <w:r w:rsidR="00DE4DA3">
        <w:rPr>
          <w:noProof w:val="0"/>
          <w:lang w:val="en-GB"/>
        </w:rPr>
        <w:t>April</w:t>
      </w:r>
      <w:r w:rsidR="00AC56D0" w:rsidRPr="0082599E">
        <w:rPr>
          <w:noProof w:val="0"/>
          <w:lang w:val="en-GB"/>
        </w:rPr>
        <w:t xml:space="preserve"> </w:t>
      </w:r>
      <w:r w:rsidR="00BF74B2" w:rsidRPr="0082599E">
        <w:rPr>
          <w:noProof w:val="0"/>
          <w:lang w:val="en-GB"/>
        </w:rPr>
        <w:t>202</w:t>
      </w:r>
      <w:r w:rsidR="00812192" w:rsidRPr="0082599E">
        <w:rPr>
          <w:noProof w:val="0"/>
          <w:lang w:val="en-GB"/>
        </w:rPr>
        <w:t>5</w:t>
      </w:r>
      <w:r w:rsidR="00BF74B2" w:rsidRPr="0082599E">
        <w:rPr>
          <w:noProof w:val="0"/>
          <w:lang w:val="en-GB"/>
        </w:rPr>
        <w:t xml:space="preserve"> </w:t>
      </w:r>
      <w:r w:rsidR="004135B4" w:rsidRPr="0082599E">
        <w:rPr>
          <w:noProof w:val="0"/>
          <w:lang w:val="en-GB"/>
        </w:rPr>
        <w:t xml:space="preserve">amounted to PLN </w:t>
      </w:r>
      <w:r w:rsidR="00DE4DA3" w:rsidRPr="00DE4DA3">
        <w:rPr>
          <w:noProof w:val="0"/>
          <w:lang w:val="en-GB"/>
        </w:rPr>
        <w:t>9</w:t>
      </w:r>
      <w:r w:rsidR="00DE4DA3">
        <w:rPr>
          <w:noProof w:val="0"/>
          <w:lang w:val="en-GB"/>
        </w:rPr>
        <w:t> 045.</w:t>
      </w:r>
      <w:r w:rsidR="00DE4DA3" w:rsidRPr="00DE4DA3">
        <w:rPr>
          <w:noProof w:val="0"/>
          <w:lang w:val="en-GB"/>
        </w:rPr>
        <w:t>11</w:t>
      </w:r>
      <w:r w:rsidR="004135B4" w:rsidRPr="0082599E">
        <w:rPr>
          <w:noProof w:val="0"/>
          <w:lang w:val="en-GB"/>
        </w:rPr>
        <w:t>, i.e. it increas</w:t>
      </w:r>
      <w:r w:rsidR="00DE4DA3">
        <w:rPr>
          <w:noProof w:val="0"/>
          <w:lang w:val="en-GB"/>
        </w:rPr>
        <w:t>ed nominally by 9.3</w:t>
      </w:r>
      <w:r w:rsidR="004135B4" w:rsidRPr="0082599E">
        <w:rPr>
          <w:noProof w:val="0"/>
          <w:lang w:val="en-GB"/>
        </w:rPr>
        <w:t>% compared with</w:t>
      </w:r>
      <w:r w:rsidR="00DE4DA3">
        <w:rPr>
          <w:noProof w:val="0"/>
          <w:lang w:val="en-GB"/>
        </w:rPr>
        <w:t xml:space="preserve"> April</w:t>
      </w:r>
      <w:r w:rsidR="004135B4" w:rsidRPr="0082599E">
        <w:rPr>
          <w:noProof w:val="0"/>
          <w:lang w:val="en-GB"/>
        </w:rPr>
        <w:t xml:space="preserve"> last year.</w:t>
      </w:r>
    </w:p>
    <w:p w14:paraId="1FCD3F93" w14:textId="7B8B0DCF" w:rsidR="00151FF7" w:rsidRDefault="00151FF7" w:rsidP="00151FF7">
      <w:pPr>
        <w:suppressAutoHyphens/>
        <w:spacing w:before="360" w:line="240" w:lineRule="auto"/>
        <w:rPr>
          <w:rFonts w:eastAsia="Fira Sans Light" w:cs="Times New Roman"/>
          <w:lang w:val="en-GB"/>
        </w:rPr>
      </w:pPr>
      <w:r w:rsidRPr="00151FF7">
        <w:rPr>
          <w:rFonts w:eastAsia="Fira Sans Light" w:cs="Times New Roman"/>
          <w:lang w:val="en-GB"/>
        </w:rPr>
        <w:t>The presented data concern entities from the enterprise sector, which is part of the national economy</w:t>
      </w:r>
      <w:r w:rsidR="001A3555">
        <w:rPr>
          <w:rStyle w:val="Odwoanieprzypisudolnego"/>
          <w:rFonts w:eastAsia="Fira Sans Light" w:cs="Times New Roman"/>
          <w:lang w:val="en-GB"/>
        </w:rPr>
        <w:footnoteReference w:id="2"/>
      </w:r>
      <w:r w:rsidRPr="00151FF7">
        <w:rPr>
          <w:rFonts w:eastAsia="Fira Sans Light" w:cs="Times New Roman"/>
          <w:lang w:val="en-GB"/>
        </w:rPr>
        <w:t>.</w:t>
      </w:r>
    </w:p>
    <w:p w14:paraId="5F925179" w14:textId="4477C5B7" w:rsidR="006E346C" w:rsidRPr="006E346C" w:rsidRDefault="000723B1" w:rsidP="006E346C">
      <w:pPr>
        <w:suppressAutoHyphens/>
        <w:spacing w:before="360" w:line="240" w:lineRule="auto"/>
        <w:ind w:left="709" w:hanging="709"/>
        <w:rPr>
          <w:rFonts w:eastAsia="Fira Sans Light" w:cs="Times New Roman"/>
          <w:b/>
          <w:spacing w:val="-4"/>
          <w:lang w:val="en-GB"/>
        </w:rPr>
      </w:pPr>
      <w:r w:rsidRPr="00952F25">
        <w:rPr>
          <w:noProof/>
          <w:szCs w:val="19"/>
          <w:lang w:eastAsia="pl-PL"/>
        </w:rPr>
        <mc:AlternateContent>
          <mc:Choice Requires="wps">
            <w:drawing>
              <wp:anchor distT="45720" distB="45720" distL="114300" distR="114300" simplePos="0" relativeHeight="251761664" behindDoc="1" locked="0" layoutInCell="1" allowOverlap="1" wp14:anchorId="4A5348F7" wp14:editId="200B2368">
                <wp:simplePos x="0" y="0"/>
                <wp:positionH relativeFrom="page">
                  <wp:posOffset>5676900</wp:posOffset>
                </wp:positionH>
                <wp:positionV relativeFrom="paragraph">
                  <wp:posOffset>532130</wp:posOffset>
                </wp:positionV>
                <wp:extent cx="1704975" cy="2114550"/>
                <wp:effectExtent l="0" t="0" r="0" b="0"/>
                <wp:wrapTight wrapText="bothSides">
                  <wp:wrapPolygon edited="0">
                    <wp:start x="483" y="0"/>
                    <wp:lineTo x="483" y="21405"/>
                    <wp:lineTo x="20755" y="21405"/>
                    <wp:lineTo x="20755" y="0"/>
                    <wp:lineTo x="483" y="0"/>
                  </wp:wrapPolygon>
                </wp:wrapTight>
                <wp:docPr id="18" name="Pole tekstowe 18" descr="In January 2025, the statutory minimum salary for work was raised to PLN 4 666 i.e. by 8.5% compared with the last increase in July 2024, when it amounted to PLN 4 300,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11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AE95B" w14:textId="665A07E6" w:rsidR="00E16BA3" w:rsidRPr="000B435A" w:rsidRDefault="00A46456" w:rsidP="000723B1">
                            <w:pPr>
                              <w:pStyle w:val="tekstzboku"/>
                              <w:rPr>
                                <w:b/>
                                <w:bCs w:val="0"/>
                                <w:lang w:val="en-GB"/>
                              </w:rPr>
                            </w:pPr>
                            <w:r>
                              <w:rPr>
                                <w:b/>
                                <w:bCs w:val="0"/>
                                <w:lang w:val="en-GB"/>
                              </w:rPr>
                              <w:t>In January</w:t>
                            </w:r>
                            <w:r w:rsidR="000723B1" w:rsidRPr="000723B1">
                              <w:rPr>
                                <w:b/>
                                <w:bCs w:val="0"/>
                                <w:lang w:val="en-GB"/>
                              </w:rPr>
                              <w:t xml:space="preserve"> 202</w:t>
                            </w:r>
                            <w:r>
                              <w:rPr>
                                <w:b/>
                                <w:bCs w:val="0"/>
                                <w:lang w:val="en-GB"/>
                              </w:rPr>
                              <w:t>5</w:t>
                            </w:r>
                            <w:r w:rsidR="000B435A">
                              <w:rPr>
                                <w:b/>
                                <w:bCs w:val="0"/>
                                <w:lang w:val="en-GB"/>
                              </w:rPr>
                              <w:t xml:space="preserve">, the statutory minimum salary </w:t>
                            </w:r>
                            <w:r>
                              <w:rPr>
                                <w:b/>
                                <w:bCs w:val="0"/>
                                <w:lang w:val="en-GB"/>
                              </w:rPr>
                              <w:t xml:space="preserve">for work was raised to </w:t>
                            </w:r>
                            <w:r w:rsidR="00A2277F">
                              <w:rPr>
                                <w:b/>
                                <w:bCs w:val="0"/>
                                <w:lang w:val="en-GB"/>
                              </w:rPr>
                              <w:br/>
                            </w:r>
                            <w:r>
                              <w:rPr>
                                <w:b/>
                                <w:bCs w:val="0"/>
                                <w:lang w:val="en-GB"/>
                              </w:rPr>
                              <w:t xml:space="preserve">PLN </w:t>
                            </w:r>
                            <w:r w:rsidRPr="00A46456">
                              <w:rPr>
                                <w:b/>
                                <w:bCs w:val="0"/>
                                <w:lang w:val="en-GB"/>
                              </w:rPr>
                              <w:t>4</w:t>
                            </w:r>
                            <w:r>
                              <w:rPr>
                                <w:b/>
                                <w:bCs w:val="0"/>
                                <w:lang w:val="en-GB"/>
                              </w:rPr>
                              <w:t xml:space="preserve"> </w:t>
                            </w:r>
                            <w:r w:rsidRPr="00A46456">
                              <w:rPr>
                                <w:b/>
                                <w:bCs w:val="0"/>
                                <w:lang w:val="en-GB"/>
                              </w:rPr>
                              <w:t>666</w:t>
                            </w:r>
                            <w:r w:rsidR="00D8499B">
                              <w:rPr>
                                <w:b/>
                                <w:bCs w:val="0"/>
                                <w:lang w:val="en-GB"/>
                              </w:rPr>
                              <w:t xml:space="preserve"> i.e. by </w:t>
                            </w:r>
                            <w:r>
                              <w:rPr>
                                <w:b/>
                                <w:bCs w:val="0"/>
                                <w:lang w:val="en-GB"/>
                              </w:rPr>
                              <w:t>8.5</w:t>
                            </w:r>
                            <w:r w:rsidR="000723B1" w:rsidRPr="000723B1">
                              <w:rPr>
                                <w:b/>
                                <w:bCs w:val="0"/>
                                <w:lang w:val="en-GB"/>
                              </w:rPr>
                              <w:t xml:space="preserve">% </w:t>
                            </w:r>
                            <w:r w:rsidR="000D4AD6">
                              <w:rPr>
                                <w:bCs w:val="0"/>
                                <w:lang w:val="en-GB"/>
                              </w:rPr>
                              <w:t>compared with</w:t>
                            </w:r>
                            <w:r w:rsidR="007D2C1E">
                              <w:rPr>
                                <w:bCs w:val="0"/>
                                <w:lang w:val="en-GB"/>
                              </w:rPr>
                              <w:t xml:space="preserve"> the last increase in July</w:t>
                            </w:r>
                            <w:r w:rsidR="00D8499B">
                              <w:rPr>
                                <w:bCs w:val="0"/>
                                <w:lang w:val="en-GB"/>
                              </w:rPr>
                              <w:t xml:space="preserve"> 202</w:t>
                            </w:r>
                            <w:r w:rsidR="00FC0A7A">
                              <w:rPr>
                                <w:bCs w:val="0"/>
                                <w:lang w:val="en-GB"/>
                              </w:rPr>
                              <w:t>4, when it amounted to PLN 4 300</w:t>
                            </w:r>
                            <w:r w:rsidR="000723B1" w:rsidRPr="000B435A">
                              <w:rPr>
                                <w:bCs w:val="0"/>
                                <w:lang w:val="en-GB"/>
                              </w:rPr>
                              <w:t>, which also affected changes in average monthly gross wages and salaries 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5348F7" id="_x0000_t202" coordsize="21600,21600" o:spt="202" path="m,l,21600r21600,l21600,xe">
                <v:stroke joinstyle="miter"/>
                <v:path gradientshapeok="t" o:connecttype="rect"/>
              </v:shapetype>
              <v:shape id="Pole tekstowe 18" o:spid="_x0000_s1028" type="#_x0000_t202" alt="In January 2025, the statutory minimum salary for work was raised to PLN 4 666 i.e. by 8.5% compared with the last increase in July 2024, when it amounted to PLN 4 300, which also affected changes in average monthly gross wages and salaries in the enterprise sector" style="position:absolute;left:0;text-align:left;margin-left:447pt;margin-top:41.9pt;width:134.25pt;height:166.5pt;z-index:-251554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" filled="f" stroked="f">
                <v:textbox>
                  <w:txbxContent>
                    <w:p w14:paraId="62BAE95B" w14:textId="665A07E6" w:rsidR="00E16BA3" w:rsidRPr="000B435A" w:rsidRDefault="00A46456" w:rsidP="000723B1">
                      <w:pPr>
                        <w:pStyle w:val="tekstzboku"/>
                        <w:rPr>
                          <w:b/>
                          <w:bCs w:val="0"/>
                          <w:lang w:val="en-GB"/>
                        </w:rPr>
                      </w:pPr>
                      <w:r>
                        <w:rPr>
                          <w:b/>
                          <w:bCs w:val="0"/>
                          <w:lang w:val="en-GB"/>
                        </w:rPr>
                        <w:t>In January</w:t>
                      </w:r>
                      <w:r w:rsidR="000723B1" w:rsidRPr="000723B1">
                        <w:rPr>
                          <w:b/>
                          <w:bCs w:val="0"/>
                          <w:lang w:val="en-GB"/>
                        </w:rPr>
                        <w:t xml:space="preserve"> 202</w:t>
                      </w:r>
                      <w:r>
                        <w:rPr>
                          <w:b/>
                          <w:bCs w:val="0"/>
                          <w:lang w:val="en-GB"/>
                        </w:rPr>
                        <w:t>5</w:t>
                      </w:r>
                      <w:r w:rsidR="000B435A">
                        <w:rPr>
                          <w:b/>
                          <w:bCs w:val="0"/>
                          <w:lang w:val="en-GB"/>
                        </w:rPr>
                        <w:t xml:space="preserve">, the statutory minimum salary </w:t>
                      </w:r>
                      <w:r>
                        <w:rPr>
                          <w:b/>
                          <w:bCs w:val="0"/>
                          <w:lang w:val="en-GB"/>
                        </w:rPr>
                        <w:t xml:space="preserve">for work was raised to </w:t>
                      </w:r>
                      <w:r w:rsidR="00A2277F">
                        <w:rPr>
                          <w:b/>
                          <w:bCs w:val="0"/>
                          <w:lang w:val="en-GB"/>
                        </w:rPr>
                        <w:br/>
                      </w:r>
                      <w:r>
                        <w:rPr>
                          <w:b/>
                          <w:bCs w:val="0"/>
                          <w:lang w:val="en-GB"/>
                        </w:rPr>
                        <w:t xml:space="preserve">PLN </w:t>
                      </w:r>
                      <w:r w:rsidRPr="00A46456">
                        <w:rPr>
                          <w:b/>
                          <w:bCs w:val="0"/>
                          <w:lang w:val="en-GB"/>
                        </w:rPr>
                        <w:t>4</w:t>
                      </w:r>
                      <w:r>
                        <w:rPr>
                          <w:b/>
                          <w:bCs w:val="0"/>
                          <w:lang w:val="en-GB"/>
                        </w:rPr>
                        <w:t xml:space="preserve"> </w:t>
                      </w:r>
                      <w:r w:rsidRPr="00A46456">
                        <w:rPr>
                          <w:b/>
                          <w:bCs w:val="0"/>
                          <w:lang w:val="en-GB"/>
                        </w:rPr>
                        <w:t>666</w:t>
                      </w:r>
                      <w:r w:rsidR="00D8499B">
                        <w:rPr>
                          <w:b/>
                          <w:bCs w:val="0"/>
                          <w:lang w:val="en-GB"/>
                        </w:rPr>
                        <w:t xml:space="preserve"> i.e. by </w:t>
                      </w:r>
                      <w:r>
                        <w:rPr>
                          <w:b/>
                          <w:bCs w:val="0"/>
                          <w:lang w:val="en-GB"/>
                        </w:rPr>
                        <w:t>8.5</w:t>
                      </w:r>
                      <w:r w:rsidR="000723B1" w:rsidRPr="000723B1">
                        <w:rPr>
                          <w:b/>
                          <w:bCs w:val="0"/>
                          <w:lang w:val="en-GB"/>
                        </w:rPr>
                        <w:t xml:space="preserve">% </w:t>
                      </w:r>
                      <w:r w:rsidR="000D4AD6">
                        <w:rPr>
                          <w:bCs w:val="0"/>
                          <w:lang w:val="en-GB"/>
                        </w:rPr>
                        <w:t>compared with</w:t>
                      </w:r>
                      <w:r w:rsidR="007D2C1E">
                        <w:rPr>
                          <w:bCs w:val="0"/>
                          <w:lang w:val="en-GB"/>
                        </w:rPr>
                        <w:t xml:space="preserve"> the last increase in July</w:t>
                      </w:r>
                      <w:r w:rsidR="00D8499B">
                        <w:rPr>
                          <w:bCs w:val="0"/>
                          <w:lang w:val="en-GB"/>
                        </w:rPr>
                        <w:t xml:space="preserve"> 202</w:t>
                      </w:r>
                      <w:r w:rsidR="00FC0A7A">
                        <w:rPr>
                          <w:bCs w:val="0"/>
                          <w:lang w:val="en-GB"/>
                        </w:rPr>
                        <w:t>4, when it amounted to PLN 4 300</w:t>
                      </w:r>
                      <w:r w:rsidR="000723B1" w:rsidRPr="000B435A">
                        <w:rPr>
                          <w:bCs w:val="0"/>
                          <w:lang w:val="en-GB"/>
                        </w:rPr>
                        <w:t>, which also affected changes in average monthly gross wages and salaries in the enterprise sector</w:t>
                      </w:r>
                    </w:p>
                  </w:txbxContent>
                </v:textbox>
                <w10:wrap type="tight" anchorx="page"/>
              </v:shape>
            </w:pict>
          </mc:Fallback>
        </mc:AlternateContent>
      </w:r>
      <w:r w:rsidR="004F3AFC" w:rsidRPr="00193138">
        <w:rPr>
          <w:rFonts w:eastAsia="Fira Sans Light" w:cs="Times New Roman"/>
          <w:b/>
          <w:spacing w:val="-4"/>
          <w:lang w:val="en-GB"/>
        </w:rPr>
        <w:t>Table 1. Average paid employment and average gross wages and salaries in the enterprise sector</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Caption w:val="Tablica 1. Przeciętne zatrudnienie i przeciętne miesięczne wynagrodzenia w sektorze "/>
      </w:tblPr>
      <w:tblGrid>
        <w:gridCol w:w="2552"/>
        <w:gridCol w:w="1103"/>
        <w:gridCol w:w="1103"/>
        <w:gridCol w:w="1103"/>
        <w:gridCol w:w="1103"/>
        <w:gridCol w:w="1104"/>
      </w:tblGrid>
      <w:tr w:rsidR="006F2162" w:rsidRPr="006F2162" w14:paraId="08E274ED" w14:textId="77777777" w:rsidTr="00FD502B">
        <w:tc>
          <w:tcPr>
            <w:tcW w:w="2552" w:type="dxa"/>
            <w:vMerge w:val="restart"/>
            <w:shd w:val="clear" w:color="auto" w:fill="auto"/>
            <w:vAlign w:val="center"/>
          </w:tcPr>
          <w:p w14:paraId="5D1DA1B4" w14:textId="77777777" w:rsidR="006F2162" w:rsidRPr="006F2162" w:rsidRDefault="006F2162" w:rsidP="006E346C">
            <w:pPr>
              <w:keepNext/>
              <w:tabs>
                <w:tab w:val="right" w:leader="dot" w:pos="4139"/>
              </w:tabs>
              <w:jc w:val="center"/>
              <w:outlineLvl w:val="0"/>
              <w:rPr>
                <w:rFonts w:eastAsia="Times New Roman" w:cs="Arial"/>
                <w:bCs/>
                <w:color w:val="000000"/>
                <w:szCs w:val="19"/>
                <w:lang w:eastAsia="pl-PL"/>
              </w:rPr>
            </w:pPr>
            <w:r w:rsidRPr="006F2162">
              <w:rPr>
                <w:rFonts w:eastAsia="Times New Roman" w:cs="Arial"/>
                <w:bCs/>
                <w:color w:val="000000"/>
                <w:szCs w:val="19"/>
                <w:lang w:val="en-GB" w:eastAsia="pl-PL"/>
              </w:rPr>
              <w:t>Specification</w:t>
            </w:r>
          </w:p>
        </w:tc>
        <w:tc>
          <w:tcPr>
            <w:tcW w:w="3309" w:type="dxa"/>
            <w:gridSpan w:val="3"/>
            <w:shd w:val="clear" w:color="auto" w:fill="auto"/>
            <w:vAlign w:val="center"/>
          </w:tcPr>
          <w:p w14:paraId="54D15C11" w14:textId="3DAB817B" w:rsidR="006F2162" w:rsidRPr="006F2162" w:rsidRDefault="006F2162" w:rsidP="00813890">
            <w:pPr>
              <w:keepNext/>
              <w:tabs>
                <w:tab w:val="right" w:leader="dot" w:pos="4139"/>
              </w:tabs>
              <w:jc w:val="center"/>
              <w:outlineLvl w:val="0"/>
              <w:rPr>
                <w:rFonts w:eastAsia="Times New Roman" w:cs="Arial"/>
                <w:bCs/>
                <w:color w:val="000000"/>
                <w:szCs w:val="19"/>
                <w:lang w:eastAsia="pl-PL"/>
              </w:rPr>
            </w:pPr>
            <w:r w:rsidRPr="006F2162">
              <w:rPr>
                <w:rFonts w:eastAsia="Times New Roman" w:cs="Arial"/>
                <w:bCs/>
                <w:color w:val="000000"/>
                <w:szCs w:val="19"/>
                <w:lang w:eastAsia="pl-PL"/>
              </w:rPr>
              <w:t>04 2025</w:t>
            </w:r>
          </w:p>
        </w:tc>
        <w:tc>
          <w:tcPr>
            <w:tcW w:w="2207" w:type="dxa"/>
            <w:gridSpan w:val="2"/>
            <w:shd w:val="clear" w:color="auto" w:fill="auto"/>
            <w:vAlign w:val="center"/>
          </w:tcPr>
          <w:p w14:paraId="7EC5E4AB" w14:textId="36BDD896" w:rsidR="006F2162" w:rsidRPr="006F2162" w:rsidRDefault="006F2162" w:rsidP="00813890">
            <w:pPr>
              <w:keepNext/>
              <w:tabs>
                <w:tab w:val="right" w:leader="dot" w:pos="4139"/>
              </w:tabs>
              <w:jc w:val="center"/>
              <w:outlineLvl w:val="0"/>
              <w:rPr>
                <w:rFonts w:eastAsia="Times New Roman" w:cs="Arial"/>
                <w:bCs/>
                <w:color w:val="000000"/>
                <w:szCs w:val="19"/>
                <w:lang w:eastAsia="pl-PL"/>
              </w:rPr>
            </w:pPr>
            <w:r w:rsidRPr="006F2162">
              <w:rPr>
                <w:rFonts w:eastAsia="Times New Roman" w:cs="Arial"/>
                <w:bCs/>
                <w:color w:val="000000"/>
                <w:szCs w:val="19"/>
                <w:lang w:eastAsia="pl-PL"/>
              </w:rPr>
              <w:t>01-04 2025</w:t>
            </w:r>
          </w:p>
        </w:tc>
      </w:tr>
      <w:tr w:rsidR="006E346C" w:rsidRPr="006F2162" w14:paraId="4BBD2B7E" w14:textId="77777777" w:rsidTr="006F2162">
        <w:tc>
          <w:tcPr>
            <w:tcW w:w="2552" w:type="dxa"/>
            <w:vMerge/>
            <w:shd w:val="clear" w:color="auto" w:fill="auto"/>
            <w:vAlign w:val="center"/>
          </w:tcPr>
          <w:p w14:paraId="72AC64DD" w14:textId="77777777" w:rsidR="006E346C" w:rsidRPr="006F2162" w:rsidRDefault="006E346C" w:rsidP="006E346C">
            <w:pPr>
              <w:keepNext/>
              <w:tabs>
                <w:tab w:val="right" w:leader="dot" w:pos="4139"/>
              </w:tabs>
              <w:jc w:val="center"/>
              <w:outlineLvl w:val="0"/>
              <w:rPr>
                <w:rFonts w:eastAsia="Times New Roman" w:cs="Arial"/>
                <w:bCs/>
                <w:color w:val="000000"/>
                <w:szCs w:val="19"/>
                <w:lang w:eastAsia="pl-PL"/>
              </w:rPr>
            </w:pPr>
          </w:p>
        </w:tc>
        <w:tc>
          <w:tcPr>
            <w:tcW w:w="1103" w:type="dxa"/>
            <w:shd w:val="clear" w:color="auto" w:fill="auto"/>
            <w:vAlign w:val="center"/>
          </w:tcPr>
          <w:p w14:paraId="5AA65809" w14:textId="77777777" w:rsidR="006E346C" w:rsidRPr="006F2162" w:rsidRDefault="006E346C" w:rsidP="006F2162">
            <w:pPr>
              <w:keepNext/>
              <w:tabs>
                <w:tab w:val="right" w:leader="dot" w:pos="4139"/>
              </w:tabs>
              <w:ind w:left="-57" w:right="-57"/>
              <w:jc w:val="center"/>
              <w:outlineLvl w:val="0"/>
              <w:rPr>
                <w:rFonts w:eastAsia="Times New Roman" w:cs="Arial"/>
                <w:bCs/>
                <w:color w:val="000000"/>
                <w:szCs w:val="19"/>
                <w:lang w:eastAsia="pl-PL"/>
              </w:rPr>
            </w:pPr>
            <w:r w:rsidRPr="006F2162">
              <w:rPr>
                <w:rFonts w:eastAsia="Times New Roman" w:cs="Arial"/>
                <w:bCs/>
                <w:color w:val="000000"/>
                <w:szCs w:val="19"/>
                <w:lang w:val="en-GB" w:eastAsia="pl-PL"/>
              </w:rPr>
              <w:t>in absolute numbers</w:t>
            </w:r>
          </w:p>
        </w:tc>
        <w:tc>
          <w:tcPr>
            <w:tcW w:w="1103" w:type="dxa"/>
            <w:shd w:val="clear" w:color="auto" w:fill="auto"/>
            <w:vAlign w:val="center"/>
          </w:tcPr>
          <w:p w14:paraId="3A8C44E2" w14:textId="3EEA9AA1" w:rsidR="006E346C" w:rsidRPr="006F2162" w:rsidRDefault="006E346C" w:rsidP="006F2162">
            <w:pPr>
              <w:keepNext/>
              <w:tabs>
                <w:tab w:val="right" w:leader="dot" w:pos="4139"/>
              </w:tabs>
              <w:ind w:left="-57" w:right="-57"/>
              <w:jc w:val="center"/>
              <w:outlineLvl w:val="0"/>
              <w:rPr>
                <w:rFonts w:eastAsia="Times New Roman" w:cs="Arial"/>
                <w:bCs/>
                <w:color w:val="000000"/>
                <w:szCs w:val="19"/>
                <w:lang w:eastAsia="pl-PL"/>
              </w:rPr>
            </w:pPr>
            <w:r w:rsidRPr="006F2162">
              <w:rPr>
                <w:rFonts w:eastAsia="Times New Roman" w:cs="Arial"/>
                <w:bCs/>
                <w:color w:val="000000"/>
                <w:szCs w:val="19"/>
                <w:lang w:eastAsia="pl-PL"/>
              </w:rPr>
              <w:t>0</w:t>
            </w:r>
            <w:r w:rsidR="00813890" w:rsidRPr="006F2162">
              <w:rPr>
                <w:rFonts w:eastAsia="Times New Roman" w:cs="Arial"/>
                <w:bCs/>
                <w:color w:val="000000"/>
                <w:szCs w:val="19"/>
                <w:lang w:eastAsia="pl-PL"/>
              </w:rPr>
              <w:t>3</w:t>
            </w:r>
            <w:r w:rsidRPr="006F2162">
              <w:rPr>
                <w:rFonts w:eastAsia="Times New Roman" w:cs="Arial"/>
                <w:bCs/>
                <w:color w:val="000000"/>
                <w:szCs w:val="19"/>
                <w:lang w:eastAsia="pl-PL"/>
              </w:rPr>
              <w:t xml:space="preserve"> 2025</w:t>
            </w:r>
            <w:r w:rsidRPr="006F2162">
              <w:rPr>
                <w:rFonts w:eastAsia="Times New Roman" w:cs="Arial"/>
                <w:bCs/>
                <w:color w:val="000000"/>
                <w:szCs w:val="19"/>
                <w:lang w:eastAsia="pl-PL"/>
              </w:rPr>
              <w:br/>
              <w:t>=100</w:t>
            </w:r>
          </w:p>
        </w:tc>
        <w:tc>
          <w:tcPr>
            <w:tcW w:w="1103" w:type="dxa"/>
            <w:shd w:val="clear" w:color="auto" w:fill="auto"/>
            <w:vAlign w:val="center"/>
          </w:tcPr>
          <w:p w14:paraId="323B765B" w14:textId="73CB6CB8" w:rsidR="006E346C" w:rsidRPr="006F2162" w:rsidRDefault="006E346C" w:rsidP="006F2162">
            <w:pPr>
              <w:keepNext/>
              <w:tabs>
                <w:tab w:val="right" w:leader="dot" w:pos="4139"/>
              </w:tabs>
              <w:ind w:left="-57" w:right="-57"/>
              <w:jc w:val="center"/>
              <w:outlineLvl w:val="0"/>
              <w:rPr>
                <w:rFonts w:eastAsia="Times New Roman" w:cs="Arial"/>
                <w:bCs/>
                <w:color w:val="000000"/>
                <w:szCs w:val="19"/>
                <w:lang w:eastAsia="pl-PL"/>
              </w:rPr>
            </w:pPr>
            <w:r w:rsidRPr="006F2162">
              <w:rPr>
                <w:rFonts w:eastAsia="Times New Roman" w:cs="Arial"/>
                <w:bCs/>
                <w:color w:val="000000"/>
                <w:szCs w:val="19"/>
                <w:lang w:eastAsia="pl-PL"/>
              </w:rPr>
              <w:t>0</w:t>
            </w:r>
            <w:r w:rsidR="00813890" w:rsidRPr="006F2162">
              <w:rPr>
                <w:rFonts w:eastAsia="Times New Roman" w:cs="Arial"/>
                <w:bCs/>
                <w:color w:val="000000"/>
                <w:szCs w:val="19"/>
                <w:lang w:eastAsia="pl-PL"/>
              </w:rPr>
              <w:t>4</w:t>
            </w:r>
            <w:r w:rsidRPr="006F2162">
              <w:rPr>
                <w:rFonts w:eastAsia="Times New Roman" w:cs="Arial"/>
                <w:bCs/>
                <w:color w:val="000000"/>
                <w:szCs w:val="19"/>
                <w:lang w:eastAsia="pl-PL"/>
              </w:rPr>
              <w:t xml:space="preserve"> 2024=</w:t>
            </w:r>
            <w:r w:rsidRPr="006F2162">
              <w:rPr>
                <w:rFonts w:eastAsia="Times New Roman" w:cs="Arial"/>
                <w:bCs/>
                <w:color w:val="000000"/>
                <w:szCs w:val="19"/>
                <w:lang w:eastAsia="pl-PL"/>
              </w:rPr>
              <w:br/>
              <w:t>=100</w:t>
            </w:r>
          </w:p>
        </w:tc>
        <w:tc>
          <w:tcPr>
            <w:tcW w:w="1103" w:type="dxa"/>
            <w:shd w:val="clear" w:color="auto" w:fill="auto"/>
            <w:vAlign w:val="center"/>
          </w:tcPr>
          <w:p w14:paraId="2E385C3F" w14:textId="77777777" w:rsidR="006E346C" w:rsidRPr="006F2162" w:rsidRDefault="006E346C" w:rsidP="006F2162">
            <w:pPr>
              <w:keepNext/>
              <w:tabs>
                <w:tab w:val="right" w:leader="dot" w:pos="4139"/>
              </w:tabs>
              <w:ind w:left="-57" w:right="-57"/>
              <w:jc w:val="center"/>
              <w:outlineLvl w:val="0"/>
              <w:rPr>
                <w:rFonts w:eastAsia="Times New Roman" w:cs="Arial"/>
                <w:bCs/>
                <w:color w:val="000000"/>
                <w:szCs w:val="19"/>
                <w:lang w:eastAsia="pl-PL"/>
              </w:rPr>
            </w:pPr>
            <w:r w:rsidRPr="006F2162">
              <w:rPr>
                <w:rFonts w:eastAsia="Times New Roman" w:cs="Arial"/>
                <w:bCs/>
                <w:color w:val="000000"/>
                <w:szCs w:val="19"/>
                <w:lang w:val="en-GB" w:eastAsia="pl-PL"/>
              </w:rPr>
              <w:t>in absolute numbers</w:t>
            </w:r>
          </w:p>
        </w:tc>
        <w:tc>
          <w:tcPr>
            <w:tcW w:w="1104" w:type="dxa"/>
            <w:vAlign w:val="center"/>
          </w:tcPr>
          <w:p w14:paraId="4337B8E6" w14:textId="2C84CBEF" w:rsidR="006E346C" w:rsidRPr="006F2162" w:rsidRDefault="006E346C" w:rsidP="006F2162">
            <w:pPr>
              <w:keepNext/>
              <w:tabs>
                <w:tab w:val="right" w:leader="dot" w:pos="4139"/>
              </w:tabs>
              <w:ind w:left="-85" w:right="-85"/>
              <w:jc w:val="center"/>
              <w:outlineLvl w:val="0"/>
              <w:rPr>
                <w:rFonts w:eastAsia="Times New Roman" w:cs="Arial"/>
                <w:bCs/>
                <w:color w:val="000000"/>
                <w:szCs w:val="19"/>
                <w:lang w:eastAsia="pl-PL"/>
              </w:rPr>
            </w:pPr>
            <w:r w:rsidRPr="006F2162">
              <w:rPr>
                <w:rFonts w:eastAsia="Times New Roman" w:cs="Arial"/>
                <w:bCs/>
                <w:color w:val="000000"/>
                <w:szCs w:val="19"/>
                <w:lang w:eastAsia="pl-PL"/>
              </w:rPr>
              <w:t>01-0</w:t>
            </w:r>
            <w:r w:rsidR="00813890" w:rsidRPr="006F2162">
              <w:rPr>
                <w:rFonts w:eastAsia="Times New Roman" w:cs="Arial"/>
                <w:bCs/>
                <w:color w:val="000000"/>
                <w:szCs w:val="19"/>
                <w:lang w:eastAsia="pl-PL"/>
              </w:rPr>
              <w:t>4</w:t>
            </w:r>
            <w:r w:rsidRPr="006F2162">
              <w:rPr>
                <w:rFonts w:eastAsia="Times New Roman" w:cs="Arial"/>
                <w:bCs/>
                <w:color w:val="000000"/>
                <w:szCs w:val="19"/>
                <w:lang w:eastAsia="pl-PL"/>
              </w:rPr>
              <w:t xml:space="preserve"> 2024=</w:t>
            </w:r>
            <w:r w:rsidRPr="006F2162">
              <w:rPr>
                <w:rFonts w:eastAsia="Times New Roman" w:cs="Arial"/>
                <w:bCs/>
                <w:color w:val="000000"/>
                <w:szCs w:val="19"/>
                <w:lang w:eastAsia="pl-PL"/>
              </w:rPr>
              <w:br/>
              <w:t>=100</w:t>
            </w:r>
          </w:p>
        </w:tc>
      </w:tr>
      <w:tr w:rsidR="00813890" w:rsidRPr="006F2162" w14:paraId="0571A78B" w14:textId="77777777" w:rsidTr="006F2162">
        <w:tc>
          <w:tcPr>
            <w:tcW w:w="2552" w:type="dxa"/>
            <w:shd w:val="clear" w:color="auto" w:fill="auto"/>
            <w:vAlign w:val="center"/>
          </w:tcPr>
          <w:p w14:paraId="333A55BE" w14:textId="77777777" w:rsidR="00813890" w:rsidRPr="006F2162" w:rsidRDefault="00813890" w:rsidP="006F2162">
            <w:pPr>
              <w:keepNext/>
              <w:tabs>
                <w:tab w:val="left" w:pos="2670"/>
                <w:tab w:val="right" w:leader="dot" w:pos="4139"/>
              </w:tabs>
              <w:outlineLvl w:val="0"/>
              <w:rPr>
                <w:rFonts w:eastAsia="Times New Roman" w:cs="Arial"/>
                <w:bCs/>
                <w:color w:val="000000"/>
                <w:szCs w:val="19"/>
                <w:lang w:val="en-US" w:eastAsia="pl-PL"/>
              </w:rPr>
            </w:pPr>
            <w:r w:rsidRPr="006F2162">
              <w:rPr>
                <w:rFonts w:eastAsia="Fira Sans Light" w:cs="Times New Roman"/>
                <w:color w:val="000000"/>
                <w:szCs w:val="19"/>
                <w:lang w:val="en-GB"/>
              </w:rPr>
              <w:t xml:space="preserve">Average paid employment </w:t>
            </w:r>
            <w:r w:rsidRPr="006F2162">
              <w:rPr>
                <w:rFonts w:eastAsia="Fira Sans Light" w:cs="Times New Roman"/>
                <w:color w:val="000000"/>
                <w:szCs w:val="19"/>
                <w:lang w:val="en-GB"/>
              </w:rPr>
              <w:br/>
              <w:t>in thousand full-time equivalent employees</w:t>
            </w:r>
          </w:p>
        </w:tc>
        <w:tc>
          <w:tcPr>
            <w:tcW w:w="1103" w:type="dxa"/>
            <w:shd w:val="clear" w:color="auto" w:fill="auto"/>
            <w:vAlign w:val="center"/>
          </w:tcPr>
          <w:p w14:paraId="5FF8331D" w14:textId="0C0535FD"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6</w:t>
            </w:r>
            <w:r w:rsidR="007B377F">
              <w:rPr>
                <w:rFonts w:cs="Arial"/>
                <w:color w:val="000000"/>
                <w:szCs w:val="19"/>
              </w:rPr>
              <w:t xml:space="preserve"> </w:t>
            </w:r>
            <w:r w:rsidRPr="006F2162">
              <w:rPr>
                <w:rFonts w:cs="Arial"/>
                <w:color w:val="000000"/>
                <w:szCs w:val="19"/>
              </w:rPr>
              <w:t>446.8</w:t>
            </w:r>
          </w:p>
        </w:tc>
        <w:tc>
          <w:tcPr>
            <w:tcW w:w="1103" w:type="dxa"/>
            <w:shd w:val="clear" w:color="auto" w:fill="auto"/>
            <w:vAlign w:val="center"/>
          </w:tcPr>
          <w:p w14:paraId="4FCDB840" w14:textId="5DBEDF54"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100.0</w:t>
            </w:r>
          </w:p>
        </w:tc>
        <w:tc>
          <w:tcPr>
            <w:tcW w:w="1103" w:type="dxa"/>
            <w:shd w:val="clear" w:color="auto" w:fill="auto"/>
            <w:vAlign w:val="center"/>
          </w:tcPr>
          <w:p w14:paraId="22224B7D" w14:textId="20D43798"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99.2</w:t>
            </w:r>
          </w:p>
        </w:tc>
        <w:tc>
          <w:tcPr>
            <w:tcW w:w="1103" w:type="dxa"/>
            <w:shd w:val="clear" w:color="auto" w:fill="auto"/>
            <w:vAlign w:val="center"/>
          </w:tcPr>
          <w:p w14:paraId="18B6C4E4" w14:textId="4AF6DB3A"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6</w:t>
            </w:r>
            <w:r w:rsidR="007B377F">
              <w:rPr>
                <w:rFonts w:cs="Arial"/>
                <w:color w:val="000000"/>
                <w:szCs w:val="19"/>
              </w:rPr>
              <w:t xml:space="preserve"> </w:t>
            </w:r>
            <w:r w:rsidRPr="006F2162">
              <w:rPr>
                <w:rFonts w:cs="Arial"/>
                <w:color w:val="000000"/>
                <w:szCs w:val="19"/>
              </w:rPr>
              <w:t>449.5</w:t>
            </w:r>
          </w:p>
        </w:tc>
        <w:tc>
          <w:tcPr>
            <w:tcW w:w="1104" w:type="dxa"/>
            <w:vAlign w:val="center"/>
          </w:tcPr>
          <w:p w14:paraId="36AC276F" w14:textId="467A91AA"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99.1</w:t>
            </w:r>
          </w:p>
        </w:tc>
      </w:tr>
      <w:tr w:rsidR="00813890" w:rsidRPr="006F2162" w14:paraId="3268E935" w14:textId="77777777" w:rsidTr="006F2162">
        <w:tc>
          <w:tcPr>
            <w:tcW w:w="2552" w:type="dxa"/>
            <w:shd w:val="clear" w:color="auto" w:fill="auto"/>
            <w:vAlign w:val="center"/>
          </w:tcPr>
          <w:p w14:paraId="74352748" w14:textId="77777777" w:rsidR="00813890" w:rsidRPr="006F2162" w:rsidRDefault="00813890" w:rsidP="006F2162">
            <w:pPr>
              <w:keepNext/>
              <w:tabs>
                <w:tab w:val="right" w:leader="dot" w:pos="4139"/>
              </w:tabs>
              <w:outlineLvl w:val="0"/>
              <w:rPr>
                <w:rFonts w:eastAsia="Times New Roman" w:cs="Arial"/>
                <w:bCs/>
                <w:color w:val="000000"/>
                <w:szCs w:val="19"/>
                <w:lang w:val="en-US" w:eastAsia="pl-PL"/>
              </w:rPr>
            </w:pPr>
            <w:r w:rsidRPr="006F2162">
              <w:rPr>
                <w:rFonts w:eastAsia="Fira Sans Light" w:cs="Times New Roman"/>
                <w:color w:val="000000"/>
                <w:szCs w:val="19"/>
                <w:lang w:val="en-GB"/>
              </w:rPr>
              <w:t>Total average</w:t>
            </w:r>
            <w:r w:rsidRPr="006F2162">
              <w:rPr>
                <w:rFonts w:eastAsia="Fira Sans Light" w:cs="Arial"/>
                <w:color w:val="000000"/>
                <w:szCs w:val="19"/>
                <w:lang w:val="en-GB"/>
              </w:rPr>
              <w:t xml:space="preserve"> gross wages and salaries in PLN</w:t>
            </w:r>
          </w:p>
        </w:tc>
        <w:tc>
          <w:tcPr>
            <w:tcW w:w="1103" w:type="dxa"/>
            <w:shd w:val="clear" w:color="auto" w:fill="auto"/>
            <w:vAlign w:val="center"/>
          </w:tcPr>
          <w:p w14:paraId="3630E04E" w14:textId="59639BE1"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9</w:t>
            </w:r>
            <w:r w:rsidR="007B377F">
              <w:rPr>
                <w:rFonts w:cs="Arial"/>
                <w:color w:val="000000"/>
                <w:szCs w:val="19"/>
              </w:rPr>
              <w:t xml:space="preserve"> </w:t>
            </w:r>
            <w:r w:rsidRPr="006F2162">
              <w:rPr>
                <w:rFonts w:cs="Arial"/>
                <w:color w:val="000000"/>
                <w:szCs w:val="19"/>
              </w:rPr>
              <w:t>045.11</w:t>
            </w:r>
          </w:p>
        </w:tc>
        <w:tc>
          <w:tcPr>
            <w:tcW w:w="1103" w:type="dxa"/>
            <w:shd w:val="clear" w:color="auto" w:fill="auto"/>
            <w:vAlign w:val="center"/>
          </w:tcPr>
          <w:p w14:paraId="0C19E096" w14:textId="79F8992A"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99.9</w:t>
            </w:r>
          </w:p>
        </w:tc>
        <w:tc>
          <w:tcPr>
            <w:tcW w:w="1103" w:type="dxa"/>
            <w:shd w:val="clear" w:color="auto" w:fill="auto"/>
            <w:vAlign w:val="center"/>
          </w:tcPr>
          <w:p w14:paraId="57C9A292" w14:textId="438753AE"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109.3</w:t>
            </w:r>
          </w:p>
        </w:tc>
        <w:tc>
          <w:tcPr>
            <w:tcW w:w="1103" w:type="dxa"/>
            <w:shd w:val="clear" w:color="auto" w:fill="auto"/>
            <w:vAlign w:val="center"/>
          </w:tcPr>
          <w:p w14:paraId="6D6EB133" w14:textId="452031CB"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8</w:t>
            </w:r>
            <w:r w:rsidR="007B377F">
              <w:rPr>
                <w:rFonts w:cs="Arial"/>
                <w:color w:val="000000"/>
                <w:szCs w:val="19"/>
              </w:rPr>
              <w:t xml:space="preserve"> </w:t>
            </w:r>
            <w:r w:rsidRPr="006F2162">
              <w:rPr>
                <w:rFonts w:cs="Arial"/>
                <w:color w:val="000000"/>
                <w:szCs w:val="19"/>
              </w:rPr>
              <w:t>827.46</w:t>
            </w:r>
          </w:p>
        </w:tc>
        <w:tc>
          <w:tcPr>
            <w:tcW w:w="1104" w:type="dxa"/>
            <w:vAlign w:val="center"/>
          </w:tcPr>
          <w:p w14:paraId="4A90DC86" w14:textId="0B016443"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108.5</w:t>
            </w:r>
          </w:p>
        </w:tc>
      </w:tr>
      <w:tr w:rsidR="00813890" w:rsidRPr="006F2162" w14:paraId="661A619C" w14:textId="77777777" w:rsidTr="006F2162">
        <w:tc>
          <w:tcPr>
            <w:tcW w:w="2552" w:type="dxa"/>
            <w:shd w:val="clear" w:color="auto" w:fill="auto"/>
            <w:vAlign w:val="center"/>
          </w:tcPr>
          <w:p w14:paraId="7DC758A3" w14:textId="77777777" w:rsidR="00813890" w:rsidRPr="006F2162" w:rsidRDefault="00813890" w:rsidP="006F2162">
            <w:pPr>
              <w:keepNext/>
              <w:tabs>
                <w:tab w:val="right" w:leader="dot" w:pos="4139"/>
              </w:tabs>
              <w:ind w:left="176"/>
              <w:outlineLvl w:val="0"/>
              <w:rPr>
                <w:rFonts w:eastAsia="Times New Roman" w:cs="Arial"/>
                <w:bCs/>
                <w:color w:val="000000"/>
                <w:szCs w:val="19"/>
                <w:lang w:val="en-US" w:eastAsia="pl-PL"/>
              </w:rPr>
            </w:pPr>
            <w:r w:rsidRPr="006F2162">
              <w:rPr>
                <w:rFonts w:eastAsia="Fira Sans Light" w:cs="Arial"/>
                <w:color w:val="000000"/>
                <w:szCs w:val="19"/>
                <w:lang w:val="en-GB"/>
              </w:rPr>
              <w:t>of which excluding payments from profit</w:t>
            </w:r>
          </w:p>
        </w:tc>
        <w:tc>
          <w:tcPr>
            <w:tcW w:w="1103" w:type="dxa"/>
            <w:shd w:val="clear" w:color="auto" w:fill="auto"/>
            <w:vAlign w:val="center"/>
          </w:tcPr>
          <w:p w14:paraId="63A062DE" w14:textId="7F2313A1"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9</w:t>
            </w:r>
            <w:r w:rsidR="007B377F">
              <w:rPr>
                <w:rFonts w:cs="Arial"/>
                <w:color w:val="000000"/>
                <w:szCs w:val="19"/>
              </w:rPr>
              <w:t xml:space="preserve"> </w:t>
            </w:r>
            <w:r w:rsidRPr="006F2162">
              <w:rPr>
                <w:rFonts w:cs="Arial"/>
                <w:color w:val="000000"/>
                <w:szCs w:val="19"/>
              </w:rPr>
              <w:t>044.65</w:t>
            </w:r>
          </w:p>
        </w:tc>
        <w:tc>
          <w:tcPr>
            <w:tcW w:w="1103" w:type="dxa"/>
            <w:shd w:val="clear" w:color="auto" w:fill="auto"/>
            <w:vAlign w:val="center"/>
          </w:tcPr>
          <w:p w14:paraId="1AFDD004" w14:textId="6A54C3A1"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99.9</w:t>
            </w:r>
          </w:p>
        </w:tc>
        <w:tc>
          <w:tcPr>
            <w:tcW w:w="1103" w:type="dxa"/>
            <w:shd w:val="clear" w:color="auto" w:fill="auto"/>
            <w:vAlign w:val="center"/>
          </w:tcPr>
          <w:p w14:paraId="1621FC7A" w14:textId="0680C324"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109.3</w:t>
            </w:r>
          </w:p>
        </w:tc>
        <w:tc>
          <w:tcPr>
            <w:tcW w:w="1103" w:type="dxa"/>
            <w:shd w:val="clear" w:color="auto" w:fill="auto"/>
            <w:vAlign w:val="center"/>
          </w:tcPr>
          <w:p w14:paraId="30DF91B0" w14:textId="7FB5145A" w:rsidR="00813890" w:rsidRPr="006F2162" w:rsidRDefault="00813890" w:rsidP="006F2162">
            <w:pPr>
              <w:keepNext/>
              <w:tabs>
                <w:tab w:val="right" w:leader="dot" w:pos="4139"/>
              </w:tabs>
              <w:jc w:val="right"/>
              <w:outlineLvl w:val="0"/>
              <w:rPr>
                <w:rFonts w:eastAsia="Times New Roman" w:cs="Arial"/>
                <w:bCs/>
                <w:color w:val="000000"/>
                <w:szCs w:val="19"/>
                <w:lang w:val="en-US" w:eastAsia="pl-PL"/>
              </w:rPr>
            </w:pPr>
            <w:r w:rsidRPr="006F2162">
              <w:rPr>
                <w:rFonts w:cs="Arial"/>
                <w:color w:val="000000"/>
                <w:szCs w:val="19"/>
              </w:rPr>
              <w:t>8</w:t>
            </w:r>
            <w:r w:rsidR="007B377F">
              <w:rPr>
                <w:rFonts w:cs="Arial"/>
                <w:color w:val="000000"/>
                <w:szCs w:val="19"/>
              </w:rPr>
              <w:t xml:space="preserve"> </w:t>
            </w:r>
            <w:r w:rsidRPr="006F2162">
              <w:rPr>
                <w:rFonts w:cs="Arial"/>
                <w:color w:val="000000"/>
                <w:szCs w:val="19"/>
              </w:rPr>
              <w:t>827.32</w:t>
            </w:r>
          </w:p>
        </w:tc>
        <w:tc>
          <w:tcPr>
            <w:tcW w:w="1104" w:type="dxa"/>
            <w:vAlign w:val="center"/>
          </w:tcPr>
          <w:p w14:paraId="0BE4DDB7" w14:textId="21D39491" w:rsidR="00813890" w:rsidRPr="006F2162" w:rsidRDefault="00813890" w:rsidP="006F2162">
            <w:pPr>
              <w:keepNext/>
              <w:tabs>
                <w:tab w:val="right" w:leader="dot" w:pos="4139"/>
              </w:tabs>
              <w:jc w:val="right"/>
              <w:outlineLvl w:val="0"/>
              <w:rPr>
                <w:rFonts w:eastAsia="Times New Roman" w:cs="Arial"/>
                <w:bCs/>
                <w:color w:val="000000"/>
                <w:szCs w:val="19"/>
                <w:lang w:val="en-US" w:eastAsia="pl-PL"/>
              </w:rPr>
            </w:pPr>
            <w:r w:rsidRPr="006F2162">
              <w:rPr>
                <w:rFonts w:cs="Arial"/>
                <w:color w:val="000000"/>
                <w:szCs w:val="19"/>
              </w:rPr>
              <w:t>108.5</w:t>
            </w:r>
          </w:p>
        </w:tc>
      </w:tr>
    </w:tbl>
    <w:p w14:paraId="34099526" w14:textId="45BBE4D5" w:rsidR="00A1548F" w:rsidRDefault="004A4528" w:rsidP="00A1548F">
      <w:pPr>
        <w:spacing w:before="360" w:line="288" w:lineRule="auto"/>
        <w:rPr>
          <w:shd w:val="clear" w:color="auto" w:fill="FFFFFF"/>
          <w:lang w:val="en-GB"/>
        </w:rPr>
      </w:pPr>
      <w:r w:rsidRPr="009B7032">
        <w:rPr>
          <w:shd w:val="clear" w:color="auto" w:fill="FFFFFF"/>
          <w:lang w:val="en-GB"/>
        </w:rPr>
        <w:t xml:space="preserve">In </w:t>
      </w:r>
      <w:r w:rsidR="00BC4DB0">
        <w:rPr>
          <w:shd w:val="clear" w:color="auto" w:fill="FFFFFF"/>
          <w:lang w:val="en-GB"/>
        </w:rPr>
        <w:t>April</w:t>
      </w:r>
      <w:r w:rsidR="009A5924" w:rsidRPr="009B7032">
        <w:rPr>
          <w:shd w:val="clear" w:color="auto" w:fill="FFFFFF"/>
          <w:lang w:val="en-GB"/>
        </w:rPr>
        <w:t xml:space="preserve"> 2025, </w:t>
      </w:r>
      <w:r w:rsidR="009A5924" w:rsidRPr="009B7032">
        <w:rPr>
          <w:b/>
          <w:shd w:val="clear" w:color="auto" w:fill="FFFFFF"/>
          <w:lang w:val="en-GB"/>
        </w:rPr>
        <w:t>the average paid employment in the enterprise sector</w:t>
      </w:r>
      <w:r w:rsidR="00E55F55" w:rsidRPr="009B7032">
        <w:rPr>
          <w:b/>
          <w:shd w:val="clear" w:color="auto" w:fill="FFFFFF"/>
          <w:lang w:val="en-GB"/>
        </w:rPr>
        <w:t xml:space="preserve"> </w:t>
      </w:r>
      <w:r w:rsidR="00BC4DB0" w:rsidRPr="00BC4DB0">
        <w:rPr>
          <w:shd w:val="clear" w:color="auto" w:fill="FFFFFF"/>
          <w:lang w:val="en-GB"/>
        </w:rPr>
        <w:t>remained at a similar level to March this year.</w:t>
      </w:r>
    </w:p>
    <w:p w14:paraId="000E1FDC" w14:textId="77777777" w:rsidR="00A1548F" w:rsidRDefault="00A1548F">
      <w:pPr>
        <w:spacing w:before="0" w:after="160" w:line="259" w:lineRule="auto"/>
        <w:rPr>
          <w:shd w:val="clear" w:color="auto" w:fill="FFFFFF"/>
          <w:lang w:val="en-GB"/>
        </w:rPr>
      </w:pPr>
      <w:r>
        <w:rPr>
          <w:shd w:val="clear" w:color="auto" w:fill="FFFFFF"/>
          <w:lang w:val="en-GB"/>
        </w:rPr>
        <w:br w:type="page"/>
      </w:r>
    </w:p>
    <w:p w14:paraId="13C9939B" w14:textId="1A8C4453" w:rsidR="00477556" w:rsidRDefault="00971231" w:rsidP="008E3E54">
      <w:pPr>
        <w:pStyle w:val="Tytuwykresu0"/>
        <w:rPr>
          <w:rFonts w:ascii="Fira Sans" w:hAnsi="Fira Sans"/>
          <w:lang w:val="en-GB"/>
        </w:rPr>
      </w:pPr>
      <w:r>
        <w:rPr>
          <w:rFonts w:ascii="Fira Sans" w:hAnsi="Fira Sans"/>
        </w:rPr>
        <w:lastRenderedPageBreak/>
        <w:drawing>
          <wp:anchor distT="0" distB="0" distL="114300" distR="114300" simplePos="0" relativeHeight="251791360" behindDoc="0" locked="0" layoutInCell="1" allowOverlap="1" wp14:anchorId="346DE78A" wp14:editId="4CF71DB6">
            <wp:simplePos x="0" y="0"/>
            <wp:positionH relativeFrom="margin">
              <wp:align>left</wp:align>
            </wp:positionH>
            <wp:positionV relativeFrom="paragraph">
              <wp:posOffset>239395</wp:posOffset>
            </wp:positionV>
            <wp:extent cx="5039995" cy="2699385"/>
            <wp:effectExtent l="0" t="0" r="8255" b="5715"/>
            <wp:wrapSquare wrapText="bothSides"/>
            <wp:docPr id="3" name="Obraz 3" descr="Chart 1 shows the average paid employment in the enterprise sector in thousand full-time equivalent employee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_1_an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0443" cy="2700019"/>
                    </a:xfrm>
                    <a:prstGeom prst="rect">
                      <a:avLst/>
                    </a:prstGeom>
                  </pic:spPr>
                </pic:pic>
              </a:graphicData>
            </a:graphic>
            <wp14:sizeRelH relativeFrom="page">
              <wp14:pctWidth>0</wp14:pctWidth>
            </wp14:sizeRelH>
            <wp14:sizeRelV relativeFrom="page">
              <wp14:pctHeight>0</wp14:pctHeight>
            </wp14:sizeRelV>
          </wp:anchor>
        </w:drawing>
      </w:r>
      <w:r w:rsidR="005926FA" w:rsidRPr="00F2027A">
        <w:rPr>
          <w:rFonts w:ascii="Fira Sans" w:hAnsi="Fira Sans"/>
          <w:noProof w:val="0"/>
          <w:lang w:val="en-GB"/>
        </w:rPr>
        <w:t>Chart 1. Average paid employment in the enterprise sector</w:t>
      </w:r>
      <w:r w:rsidR="005926FA" w:rsidRPr="00193138">
        <w:rPr>
          <w:rFonts w:ascii="Fira Sans" w:hAnsi="Fira Sans"/>
          <w:lang w:val="en-GB"/>
        </w:rPr>
        <w:t xml:space="preserve"> </w:t>
      </w:r>
    </w:p>
    <w:p w14:paraId="4C109BD8" w14:textId="6D142293" w:rsidR="005926FA" w:rsidRPr="00952F25" w:rsidRDefault="00907CDB" w:rsidP="00EB56C5">
      <w:pPr>
        <w:spacing w:before="480" w:line="288" w:lineRule="auto"/>
        <w:rPr>
          <w:rFonts w:eastAsia="Times New Roman" w:cs="Times New Roman"/>
          <w:szCs w:val="19"/>
          <w:lang w:val="en-GB" w:eastAsia="pl-PL"/>
        </w:rPr>
      </w:pPr>
      <w:r>
        <w:rPr>
          <w:rFonts w:eastAsia="Times New Roman" w:cs="Times New Roman"/>
          <w:szCs w:val="19"/>
          <w:lang w:val="en-GB" w:eastAsia="pl-PL"/>
        </w:rPr>
        <w:t xml:space="preserve">In </w:t>
      </w:r>
      <w:r w:rsidR="00BC4DB0">
        <w:rPr>
          <w:rFonts w:eastAsia="Times New Roman" w:cs="Times New Roman"/>
          <w:szCs w:val="19"/>
          <w:lang w:val="en-GB" w:eastAsia="pl-PL"/>
        </w:rPr>
        <w:t>April</w:t>
      </w:r>
      <w:r w:rsidR="001C22E9" w:rsidRPr="009B7032">
        <w:rPr>
          <w:rFonts w:eastAsia="Times New Roman" w:cs="Times New Roman"/>
          <w:szCs w:val="19"/>
          <w:lang w:val="en-GB" w:eastAsia="pl-PL"/>
        </w:rPr>
        <w:t xml:space="preserve"> 2025, </w:t>
      </w:r>
      <w:r w:rsidR="001C22E9" w:rsidRPr="009B7032">
        <w:rPr>
          <w:rFonts w:eastAsia="Times New Roman" w:cs="Times New Roman"/>
          <w:b/>
          <w:szCs w:val="19"/>
          <w:lang w:val="en-GB" w:eastAsia="pl-PL"/>
        </w:rPr>
        <w:t>the average monthly gross wage and salary in the enterprise sector</w:t>
      </w:r>
      <w:r w:rsidR="00EE31C4">
        <w:rPr>
          <w:rStyle w:val="Odwoanieprzypisudolnego"/>
          <w:rFonts w:eastAsia="Times New Roman" w:cs="Times New Roman"/>
          <w:b/>
          <w:szCs w:val="19"/>
          <w:lang w:val="en-GB" w:eastAsia="pl-PL"/>
        </w:rPr>
        <w:footnoteReference w:id="3"/>
      </w:r>
      <w:r w:rsidR="00BC4DB0">
        <w:rPr>
          <w:rFonts w:eastAsia="Times New Roman" w:cs="Times New Roman"/>
          <w:szCs w:val="19"/>
          <w:lang w:val="en-GB" w:eastAsia="pl-PL"/>
        </w:rPr>
        <w:t xml:space="preserve"> decreased by 0.1</w:t>
      </w:r>
      <w:r w:rsidR="001C22E9" w:rsidRPr="009B7032">
        <w:rPr>
          <w:rFonts w:eastAsia="Times New Roman" w:cs="Times New Roman"/>
          <w:szCs w:val="19"/>
          <w:lang w:val="en-GB" w:eastAsia="pl-PL"/>
        </w:rPr>
        <w:t>% in nomi</w:t>
      </w:r>
      <w:r w:rsidR="001B7151" w:rsidRPr="009B7032">
        <w:rPr>
          <w:rFonts w:eastAsia="Times New Roman" w:cs="Times New Roman"/>
          <w:szCs w:val="19"/>
          <w:lang w:val="en-GB" w:eastAsia="pl-PL"/>
        </w:rPr>
        <w:t xml:space="preserve">nal </w:t>
      </w:r>
      <w:r w:rsidR="00A874E3" w:rsidRPr="009B7032">
        <w:rPr>
          <w:rFonts w:eastAsia="Times New Roman" w:cs="Times New Roman"/>
          <w:szCs w:val="19"/>
          <w:lang w:val="en-GB" w:eastAsia="pl-PL"/>
        </w:rPr>
        <w:t>terms compared with the previous month</w:t>
      </w:r>
      <w:r w:rsidR="001C22E9" w:rsidRPr="009B7032">
        <w:rPr>
          <w:rFonts w:eastAsia="Times New Roman" w:cs="Times New Roman"/>
          <w:szCs w:val="19"/>
          <w:lang w:val="en-GB" w:eastAsia="pl-PL"/>
        </w:rPr>
        <w:t xml:space="preserve">. </w:t>
      </w:r>
      <w:r w:rsidR="00111E32" w:rsidRPr="009B7032">
        <w:rPr>
          <w:noProof/>
          <w:sz w:val="16"/>
          <w:lang w:eastAsia="pl-PL"/>
        </w:rPr>
        <mc:AlternateContent>
          <mc:Choice Requires="wps">
            <w:drawing>
              <wp:anchor distT="45720" distB="45720" distL="114300" distR="114300" simplePos="0" relativeHeight="251748352" behindDoc="1" locked="0" layoutInCell="1" allowOverlap="1" wp14:anchorId="3867A62A" wp14:editId="0D094A02">
                <wp:simplePos x="0" y="0"/>
                <wp:positionH relativeFrom="page">
                  <wp:posOffset>5715000</wp:posOffset>
                </wp:positionH>
                <wp:positionV relativeFrom="paragraph">
                  <wp:posOffset>2875280</wp:posOffset>
                </wp:positionV>
                <wp:extent cx="1725295" cy="1634490"/>
                <wp:effectExtent l="0" t="0" r="0" b="3810"/>
                <wp:wrapTight wrapText="bothSides">
                  <wp:wrapPolygon edited="0">
                    <wp:start x="715" y="0"/>
                    <wp:lineTo x="715" y="21399"/>
                    <wp:lineTo x="20749" y="21399"/>
                    <wp:lineTo x="20749" y="0"/>
                    <wp:lineTo x="715" y="0"/>
                  </wp:wrapPolygon>
                </wp:wrapTight>
                <wp:docPr id="4" name="Pole tekstowe 4" descr="Average monthly gross salary in the enterprise sector includes the base salary and additional salary component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34490"/>
                        </a:xfrm>
                        <a:prstGeom prst="rect">
                          <a:avLst/>
                        </a:prstGeom>
                        <a:noFill/>
                        <a:ln w="9525">
                          <a:noFill/>
                          <a:miter lim="800000"/>
                          <a:headEnd/>
                          <a:tailEnd/>
                        </a:ln>
                      </wps:spPr>
                      <wps:txbx>
                        <w:txbxContent>
                          <w:p w14:paraId="582D3CD9" w14:textId="60DAAD1D" w:rsidR="003D3A1C" w:rsidRPr="00B8510F" w:rsidRDefault="00BF0902" w:rsidP="00952F25">
                            <w:pPr>
                              <w:pStyle w:val="tekstzboku"/>
                              <w:suppressAutoHyphens/>
                              <w:spacing w:before="0"/>
                              <w:rPr>
                                <w:bCs w:val="0"/>
                                <w:lang w:val="en-GB"/>
                              </w:rPr>
                            </w:pPr>
                            <w:r>
                              <w:rPr>
                                <w:lang w:val="en-GB"/>
                              </w:rPr>
                              <w:t>Average monthly gross</w:t>
                            </w:r>
                            <w:r w:rsidR="0001633A">
                              <w:rPr>
                                <w:lang w:val="en-GB"/>
                              </w:rPr>
                              <w:t xml:space="preserve"> salary</w:t>
                            </w:r>
                            <w:r w:rsidR="005926FA" w:rsidRPr="00952F25">
                              <w:rPr>
                                <w:lang w:val="en-GB"/>
                              </w:rPr>
                              <w:t xml:space="preserve"> in the enterprise sector include</w:t>
                            </w:r>
                            <w:r w:rsidR="007B377F">
                              <w:rPr>
                                <w:lang w:val="en-GB"/>
                              </w:rPr>
                              <w:t>s</w:t>
                            </w:r>
                            <w:r w:rsidR="005926FA" w:rsidRPr="00952F25">
                              <w:rPr>
                                <w:lang w:val="en-GB"/>
                              </w:rPr>
                              <w:t xml:space="preserve"> the base salary and additional salary components, including bonuses, awards, overtime pay and retirement </w:t>
                            </w:r>
                            <w:r w:rsidR="005926FA" w:rsidRPr="00B8510F">
                              <w:rPr>
                                <w:lang w:val="en-GB"/>
                              </w:rPr>
                              <w:t>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67A62A" id="_x0000_t202" coordsize="21600,21600" o:spt="202" path="m,l,21600r21600,l21600,xe">
                <v:stroke joinstyle="miter"/>
                <v:path gradientshapeok="t" o:connecttype="rect"/>
              </v:shapetype>
              <v:shape id="Pole tekstowe 4" o:spid="_x0000_s1029" type="#_x0000_t202" alt="Average monthly gross salary in the enterprise sector includes the base salary and additional salary components, including bonuses, awards, overtime pay and retirement severance pays" style="position:absolute;margin-left:450pt;margin-top:226.4pt;width:135.85pt;height:128.7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" filled="f" stroked="f">
                <v:textbox>
                  <w:txbxContent>
                    <w:p w14:paraId="582D3CD9" w14:textId="60DAAD1D" w:rsidR="003D3A1C" w:rsidRPr="00B8510F" w:rsidRDefault="00BF0902" w:rsidP="00952F25">
                      <w:pPr>
                        <w:pStyle w:val="tekstzboku"/>
                        <w:suppressAutoHyphens/>
                        <w:spacing w:before="0"/>
                        <w:rPr>
                          <w:bCs w:val="0"/>
                          <w:lang w:val="en-GB"/>
                        </w:rPr>
                      </w:pPr>
                      <w:r>
                        <w:rPr>
                          <w:lang w:val="en-GB"/>
                        </w:rPr>
                        <w:t>Average monthly gross</w:t>
                      </w:r>
                      <w:r w:rsidR="0001633A">
                        <w:rPr>
                          <w:lang w:val="en-GB"/>
                        </w:rPr>
                        <w:t xml:space="preserve"> salary</w:t>
                      </w:r>
                      <w:r w:rsidR="005926FA" w:rsidRPr="00952F25">
                        <w:rPr>
                          <w:lang w:val="en-GB"/>
                        </w:rPr>
                        <w:t xml:space="preserve"> in the enterprise sector include</w:t>
                      </w:r>
                      <w:r w:rsidR="007B377F">
                        <w:rPr>
                          <w:lang w:val="en-GB"/>
                        </w:rPr>
                        <w:t>s</w:t>
                      </w:r>
                      <w:r w:rsidR="005926FA" w:rsidRPr="00952F25">
                        <w:rPr>
                          <w:lang w:val="en-GB"/>
                        </w:rPr>
                        <w:t xml:space="preserve"> the base salary and additional salary components, including bonuses, awards, overtime pay and retirement </w:t>
                      </w:r>
                      <w:r w:rsidR="005926FA" w:rsidRPr="00B8510F">
                        <w:rPr>
                          <w:lang w:val="en-GB"/>
                        </w:rPr>
                        <w:t>severance pays</w:t>
                      </w:r>
                    </w:p>
                  </w:txbxContent>
                </v:textbox>
                <w10:wrap type="tight" anchorx="page"/>
              </v:shape>
            </w:pict>
          </mc:Fallback>
        </mc:AlternateContent>
      </w:r>
    </w:p>
    <w:p w14:paraId="69806EBB" w14:textId="0F427690" w:rsidR="00477556" w:rsidRDefault="00797124" w:rsidP="00A6565E">
      <w:pPr>
        <w:pStyle w:val="Tytuwykresu0"/>
        <w:suppressAutoHyphens/>
        <w:spacing w:line="288" w:lineRule="auto"/>
        <w:rPr>
          <w:rFonts w:ascii="Fira Sans" w:hAnsi="Fira Sans"/>
          <w:noProof w:val="0"/>
          <w:lang w:val="en-GB"/>
        </w:rPr>
      </w:pPr>
      <w:bookmarkStart w:id="1" w:name="_Hlk153782386"/>
      <w:r>
        <w:rPr>
          <w:rFonts w:ascii="Fira Sans" w:hAnsi="Fira Sans"/>
        </w:rPr>
        <w:drawing>
          <wp:anchor distT="0" distB="0" distL="114300" distR="114300" simplePos="0" relativeHeight="251792384" behindDoc="0" locked="0" layoutInCell="1" allowOverlap="1" wp14:anchorId="6C69A148" wp14:editId="26211F71">
            <wp:simplePos x="0" y="0"/>
            <wp:positionH relativeFrom="margin">
              <wp:align>left</wp:align>
            </wp:positionH>
            <wp:positionV relativeFrom="paragraph">
              <wp:posOffset>371475</wp:posOffset>
            </wp:positionV>
            <wp:extent cx="5043805" cy="2385695"/>
            <wp:effectExtent l="0" t="0" r="4445" b="0"/>
            <wp:wrapSquare wrapText="bothSides"/>
            <wp:docPr id="7" name="Obraz 7"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ykres_2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3903" cy="2386329"/>
                    </a:xfrm>
                    <a:prstGeom prst="rect">
                      <a:avLst/>
                    </a:prstGeom>
                  </pic:spPr>
                </pic:pic>
              </a:graphicData>
            </a:graphic>
            <wp14:sizeRelH relativeFrom="page">
              <wp14:pctWidth>0</wp14:pctWidth>
            </wp14:sizeRelH>
            <wp14:sizeRelV relativeFrom="page">
              <wp14:pctHeight>0</wp14:pctHeight>
            </wp14:sizeRelV>
          </wp:anchor>
        </w:drawing>
      </w:r>
      <w:r w:rsidR="00083884" w:rsidRPr="00F2027A">
        <w:rPr>
          <w:rFonts w:ascii="Fira Sans" w:hAnsi="Fira Sans"/>
          <w:noProof w:val="0"/>
          <w:lang w:val="en-GB"/>
        </w:rPr>
        <w:t>Chart 2. Average monthly gross wages and salaries in the enterprise sector</w:t>
      </w:r>
      <w:bookmarkEnd w:id="1"/>
    </w:p>
    <w:p w14:paraId="61E00E72" w14:textId="4439AC09" w:rsidR="00CC0D48" w:rsidRPr="00193138" w:rsidRDefault="00CC0D48" w:rsidP="00952F25">
      <w:pPr>
        <w:pStyle w:val="Tytuwykresu0"/>
        <w:spacing w:line="288" w:lineRule="auto"/>
        <w:rPr>
          <w:rFonts w:ascii="Fira Sans" w:hAnsi="Fira Sans"/>
          <w:noProof w:val="0"/>
          <w:lang w:val="en-GB"/>
        </w:rPr>
      </w:pPr>
      <w:r w:rsidRPr="00193138">
        <w:rPr>
          <w:szCs w:val="19"/>
          <w:lang w:val="en-GB"/>
        </w:rPr>
        <w:br w:type="page"/>
      </w:r>
    </w:p>
    <w:p w14:paraId="6B9719C8" w14:textId="77777777" w:rsidR="00A6565E" w:rsidRPr="00952F25" w:rsidRDefault="00A6565E" w:rsidP="00A6565E">
      <w:pPr>
        <w:pStyle w:val="Nagwek1"/>
        <w:rPr>
          <w:rFonts w:ascii="Fira Sans" w:hAnsi="Fira Sans"/>
          <w:b/>
          <w:szCs w:val="19"/>
          <w:lang w:val="en-GB"/>
        </w:rPr>
      </w:pPr>
      <w:r w:rsidRPr="00952F25">
        <w:rPr>
          <w:rFonts w:ascii="Fira Sans" w:hAnsi="Fira Sans"/>
          <w:b/>
          <w:szCs w:val="19"/>
          <w:lang w:val="en-GB"/>
        </w:rPr>
        <w:lastRenderedPageBreak/>
        <w:t>Methodological notes</w:t>
      </w:r>
    </w:p>
    <w:p w14:paraId="364C35C0" w14:textId="34FDB34D" w:rsidR="00276A35" w:rsidRPr="001157FE" w:rsidRDefault="000B435A" w:rsidP="000B435A">
      <w:pPr>
        <w:spacing w:line="288" w:lineRule="auto"/>
        <w:rPr>
          <w:color w:val="000000" w:themeColor="text1"/>
          <w:szCs w:val="19"/>
          <w:lang w:val="en-GB"/>
        </w:rPr>
      </w:pPr>
      <w:r w:rsidRPr="001157FE">
        <w:rPr>
          <w:color w:val="000000" w:themeColor="text1"/>
          <w:szCs w:val="19"/>
          <w:lang w:val="en-GB"/>
        </w:rPr>
        <w:t xml:space="preserve">The enterprise sector is part of the national economy and includes </w:t>
      </w:r>
      <w:r w:rsidR="001A3555" w:rsidRPr="001157FE">
        <w:rPr>
          <w:color w:val="000000" w:themeColor="text1"/>
          <w:szCs w:val="19"/>
          <w:lang w:val="en-GB"/>
        </w:rPr>
        <w:t>units</w:t>
      </w:r>
      <w:r w:rsidR="002C30A4" w:rsidRPr="001157FE">
        <w:rPr>
          <w:color w:val="000000" w:themeColor="text1"/>
          <w:szCs w:val="19"/>
          <w:lang w:val="en-GB"/>
        </w:rPr>
        <w:t xml:space="preserve"> with</w:t>
      </w:r>
      <w:r w:rsidR="001A3555" w:rsidRPr="001157FE">
        <w:rPr>
          <w:color w:val="000000" w:themeColor="text1"/>
          <w:szCs w:val="19"/>
          <w:lang w:val="en-GB"/>
        </w:rPr>
        <w:t xml:space="preserve"> </w:t>
      </w:r>
      <w:r w:rsidR="000D4AD6" w:rsidRPr="001157FE">
        <w:rPr>
          <w:color w:val="000000" w:themeColor="text1"/>
          <w:szCs w:val="19"/>
          <w:lang w:val="en-GB"/>
        </w:rPr>
        <w:t>10 or more employed persons</w:t>
      </w:r>
      <w:r w:rsidR="00720407" w:rsidRPr="001157FE">
        <w:rPr>
          <w:color w:val="000000" w:themeColor="text1"/>
          <w:szCs w:val="19"/>
          <w:lang w:val="en-GB"/>
        </w:rPr>
        <w:t>,</w:t>
      </w:r>
      <w:r w:rsidRPr="001157FE">
        <w:rPr>
          <w:color w:val="000000" w:themeColor="text1"/>
          <w:szCs w:val="19"/>
          <w:lang w:val="en-GB"/>
        </w:rPr>
        <w:t xml:space="preserve"> conducting business activities</w:t>
      </w:r>
      <w:r w:rsidR="001A3555" w:rsidRPr="001157FE">
        <w:rPr>
          <w:color w:val="000000" w:themeColor="text1"/>
          <w:szCs w:val="19"/>
          <w:lang w:val="en-GB"/>
        </w:rPr>
        <w:t xml:space="preserve"> in the field of: forestry and logging;</w:t>
      </w:r>
      <w:r w:rsidR="009B31D0" w:rsidRPr="001157FE">
        <w:rPr>
          <w:color w:val="000000" w:themeColor="text1"/>
          <w:szCs w:val="19"/>
          <w:lang w:val="en-GB"/>
        </w:rPr>
        <w:t xml:space="preserve"> marine fishing</w:t>
      </w:r>
      <w:r w:rsidR="001A3555" w:rsidRPr="001157FE">
        <w:rPr>
          <w:color w:val="000000" w:themeColor="text1"/>
          <w:szCs w:val="19"/>
          <w:lang w:val="en-GB"/>
        </w:rPr>
        <w:t>; mining and quarrying; manufacturing</w:t>
      </w:r>
      <w:r w:rsidR="009B31D0" w:rsidRPr="001157FE">
        <w:rPr>
          <w:color w:val="000000" w:themeColor="text1"/>
          <w:szCs w:val="19"/>
          <w:lang w:val="en-GB"/>
        </w:rPr>
        <w:t>; electricity, gas, steam and air conditioning supply</w:t>
      </w:r>
      <w:r w:rsidR="001A3555" w:rsidRPr="001157FE">
        <w:rPr>
          <w:color w:val="000000" w:themeColor="text1"/>
          <w:szCs w:val="19"/>
          <w:lang w:val="en-GB"/>
        </w:rPr>
        <w:t xml:space="preserve">; </w:t>
      </w:r>
      <w:r w:rsidR="001304BF" w:rsidRPr="001157FE">
        <w:rPr>
          <w:color w:val="000000" w:themeColor="text1"/>
          <w:szCs w:val="19"/>
          <w:lang w:val="en-GB"/>
        </w:rPr>
        <w:t>water supply; sewerage, waste management and remediation activities; c</w:t>
      </w:r>
      <w:r w:rsidR="001A3555" w:rsidRPr="001157FE">
        <w:rPr>
          <w:color w:val="000000" w:themeColor="text1"/>
          <w:szCs w:val="19"/>
          <w:lang w:val="en-GB"/>
        </w:rPr>
        <w:t xml:space="preserve">onstruction; </w:t>
      </w:r>
      <w:r w:rsidR="001304BF" w:rsidRPr="001157FE">
        <w:rPr>
          <w:color w:val="000000" w:themeColor="text1"/>
          <w:szCs w:val="19"/>
          <w:lang w:val="en-GB"/>
        </w:rPr>
        <w:t>wholesale and retail trade; repair of motor vehicles and motorcycles</w:t>
      </w:r>
      <w:r w:rsidR="001A3555" w:rsidRPr="001157FE">
        <w:rPr>
          <w:color w:val="000000" w:themeColor="text1"/>
          <w:szCs w:val="19"/>
          <w:lang w:val="en-GB"/>
        </w:rPr>
        <w:t xml:space="preserve">; </w:t>
      </w:r>
      <w:r w:rsidR="001304BF" w:rsidRPr="001157FE">
        <w:rPr>
          <w:color w:val="000000" w:themeColor="text1"/>
          <w:szCs w:val="19"/>
          <w:lang w:val="en-GB"/>
        </w:rPr>
        <w:t>transportation and storage</w:t>
      </w:r>
      <w:r w:rsidR="001A3555" w:rsidRPr="001157FE">
        <w:rPr>
          <w:color w:val="000000" w:themeColor="text1"/>
          <w:szCs w:val="19"/>
          <w:lang w:val="en-GB"/>
        </w:rPr>
        <w:t xml:space="preserve">; </w:t>
      </w:r>
      <w:r w:rsidR="000E41AC" w:rsidRPr="001157FE">
        <w:rPr>
          <w:color w:val="000000" w:themeColor="text1"/>
          <w:szCs w:val="19"/>
          <w:lang w:val="en-GB"/>
        </w:rPr>
        <w:t>accommodation and food service activities</w:t>
      </w:r>
      <w:r w:rsidR="001A3555" w:rsidRPr="001157FE">
        <w:rPr>
          <w:color w:val="000000" w:themeColor="text1"/>
          <w:szCs w:val="19"/>
          <w:lang w:val="en-GB"/>
        </w:rPr>
        <w:t xml:space="preserve">; information and communication; </w:t>
      </w:r>
      <w:r w:rsidR="000E41AC" w:rsidRPr="001157FE">
        <w:rPr>
          <w:color w:val="000000" w:themeColor="text1"/>
          <w:szCs w:val="19"/>
          <w:lang w:val="en-GB"/>
        </w:rPr>
        <w:t>real estate activities</w:t>
      </w:r>
      <w:r w:rsidR="00477246" w:rsidRPr="001157FE">
        <w:rPr>
          <w:color w:val="000000" w:themeColor="text1"/>
          <w:szCs w:val="19"/>
          <w:lang w:val="en-GB"/>
        </w:rPr>
        <w:t xml:space="preserve">; </w:t>
      </w:r>
      <w:r w:rsidR="001A3555" w:rsidRPr="001157FE">
        <w:rPr>
          <w:color w:val="000000" w:themeColor="text1"/>
          <w:szCs w:val="19"/>
          <w:lang w:val="en-GB"/>
        </w:rPr>
        <w:t>activities of head offices</w:t>
      </w:r>
      <w:r w:rsidR="00477246" w:rsidRPr="001157FE">
        <w:rPr>
          <w:color w:val="000000" w:themeColor="text1"/>
          <w:szCs w:val="19"/>
          <w:lang w:val="en-GB"/>
        </w:rPr>
        <w:t>; management consultancy activities</w:t>
      </w:r>
      <w:r w:rsidR="001A3555" w:rsidRPr="001157FE">
        <w:rPr>
          <w:color w:val="000000" w:themeColor="text1"/>
          <w:szCs w:val="19"/>
          <w:lang w:val="en-GB"/>
        </w:rPr>
        <w:t xml:space="preserve">; </w:t>
      </w:r>
      <w:r w:rsidR="0053390A" w:rsidRPr="001157FE">
        <w:rPr>
          <w:color w:val="000000" w:themeColor="text1"/>
          <w:szCs w:val="19"/>
          <w:lang w:val="en-GB"/>
        </w:rPr>
        <w:t>architectural and engineering activities; technical testing and analysis</w:t>
      </w:r>
      <w:r w:rsidR="00B92A2A" w:rsidRPr="001157FE">
        <w:rPr>
          <w:color w:val="000000" w:themeColor="text1"/>
          <w:szCs w:val="19"/>
          <w:lang w:val="en-GB"/>
        </w:rPr>
        <w:t>;</w:t>
      </w:r>
      <w:r w:rsidR="001A3555" w:rsidRPr="001157FE">
        <w:rPr>
          <w:color w:val="000000" w:themeColor="text1"/>
          <w:szCs w:val="19"/>
          <w:lang w:val="en-GB"/>
        </w:rPr>
        <w:t xml:space="preserve"> </w:t>
      </w:r>
      <w:r w:rsidR="0053390A" w:rsidRPr="001157FE">
        <w:rPr>
          <w:color w:val="000000" w:themeColor="text1"/>
          <w:szCs w:val="19"/>
          <w:lang w:val="en-GB"/>
        </w:rPr>
        <w:t>advertising and market research</w:t>
      </w:r>
      <w:r w:rsidR="001A3555" w:rsidRPr="001157FE">
        <w:rPr>
          <w:color w:val="000000" w:themeColor="text1"/>
          <w:szCs w:val="19"/>
          <w:lang w:val="en-GB"/>
        </w:rPr>
        <w:t xml:space="preserve">; </w:t>
      </w:r>
      <w:r w:rsidR="0053390A" w:rsidRPr="001157FE">
        <w:rPr>
          <w:color w:val="000000" w:themeColor="text1"/>
          <w:szCs w:val="19"/>
          <w:lang w:val="en-GB"/>
        </w:rPr>
        <w:t>other professional, scientific and technical activities</w:t>
      </w:r>
      <w:r w:rsidR="001A3555" w:rsidRPr="001157FE">
        <w:rPr>
          <w:color w:val="000000" w:themeColor="text1"/>
          <w:szCs w:val="19"/>
          <w:lang w:val="en-GB"/>
        </w:rPr>
        <w:t xml:space="preserve">; </w:t>
      </w:r>
      <w:r w:rsidR="0053390A" w:rsidRPr="001157FE">
        <w:rPr>
          <w:color w:val="000000" w:themeColor="text1"/>
          <w:szCs w:val="19"/>
          <w:lang w:val="en-GB"/>
        </w:rPr>
        <w:t>administrative and support service activities</w:t>
      </w:r>
      <w:r w:rsidR="001A3555" w:rsidRPr="001157FE">
        <w:rPr>
          <w:color w:val="000000" w:themeColor="text1"/>
          <w:szCs w:val="19"/>
          <w:lang w:val="en-GB"/>
        </w:rPr>
        <w:t xml:space="preserve">; </w:t>
      </w:r>
      <w:r w:rsidR="0053390A" w:rsidRPr="001157FE">
        <w:rPr>
          <w:color w:val="000000" w:themeColor="text1"/>
          <w:szCs w:val="19"/>
          <w:lang w:val="en-GB"/>
        </w:rPr>
        <w:t>arts, entertainment and recreation</w:t>
      </w:r>
      <w:r w:rsidR="001A3555" w:rsidRPr="001157FE">
        <w:rPr>
          <w:color w:val="000000" w:themeColor="text1"/>
          <w:szCs w:val="19"/>
          <w:lang w:val="en-GB"/>
        </w:rPr>
        <w:t xml:space="preserve">; </w:t>
      </w:r>
      <w:r w:rsidR="00833787" w:rsidRPr="001157FE">
        <w:rPr>
          <w:color w:val="000000" w:themeColor="text1"/>
          <w:szCs w:val="19"/>
          <w:lang w:val="en-GB"/>
        </w:rPr>
        <w:t>repair of computers and personal and household goods</w:t>
      </w:r>
      <w:r w:rsidR="001A3555" w:rsidRPr="001157FE">
        <w:rPr>
          <w:color w:val="000000" w:themeColor="text1"/>
          <w:szCs w:val="19"/>
          <w:lang w:val="en-GB"/>
        </w:rPr>
        <w:t xml:space="preserve">; </w:t>
      </w:r>
      <w:r w:rsidR="00833787" w:rsidRPr="001157FE">
        <w:rPr>
          <w:color w:val="000000" w:themeColor="text1"/>
          <w:szCs w:val="19"/>
          <w:lang w:val="en-GB"/>
        </w:rPr>
        <w:t>other personal service activities</w:t>
      </w:r>
      <w:r w:rsidRPr="001157FE">
        <w:rPr>
          <w:rStyle w:val="Odwoanieprzypisudolnego"/>
          <w:color w:val="000000" w:themeColor="text1"/>
          <w:szCs w:val="19"/>
          <w:lang w:val="en-GB"/>
        </w:rPr>
        <w:footnoteReference w:id="4"/>
      </w:r>
      <w:r w:rsidRPr="001157FE">
        <w:rPr>
          <w:color w:val="000000" w:themeColor="text1"/>
          <w:szCs w:val="19"/>
          <w:lang w:val="en-GB"/>
        </w:rPr>
        <w:t xml:space="preserve">. </w:t>
      </w:r>
    </w:p>
    <w:p w14:paraId="078BB335" w14:textId="03D2941B" w:rsidR="000B435A" w:rsidRPr="001157FE" w:rsidRDefault="000B435A" w:rsidP="000B435A">
      <w:pPr>
        <w:spacing w:line="288" w:lineRule="auto"/>
        <w:rPr>
          <w:color w:val="000000" w:themeColor="text1"/>
          <w:szCs w:val="19"/>
          <w:lang w:val="en-GB"/>
        </w:rPr>
      </w:pPr>
      <w:r w:rsidRPr="001157FE">
        <w:rPr>
          <w:color w:val="000000" w:themeColor="text1"/>
          <w:szCs w:val="19"/>
          <w:lang w:val="en-GB"/>
        </w:rPr>
        <w:t>Data for the national economy are published quarterly, e.g.</w:t>
      </w:r>
      <w:r w:rsidR="00FC1345" w:rsidRPr="001157FE">
        <w:rPr>
          <w:color w:val="000000" w:themeColor="text1"/>
          <w:szCs w:val="19"/>
          <w:lang w:val="en-GB"/>
        </w:rPr>
        <w:t xml:space="preserve"> in the publication </w:t>
      </w:r>
      <w:r w:rsidR="00FC1345" w:rsidRPr="00887DD8">
        <w:rPr>
          <w:i/>
          <w:color w:val="000000" w:themeColor="text1"/>
          <w:szCs w:val="19"/>
          <w:lang w:val="en-GB"/>
        </w:rPr>
        <w:t>Paid employment, wages and salaries in the national economy</w:t>
      </w:r>
      <w:r w:rsidRPr="001157FE">
        <w:rPr>
          <w:color w:val="000000" w:themeColor="text1"/>
          <w:szCs w:val="19"/>
          <w:lang w:val="en-GB"/>
        </w:rPr>
        <w:t>.</w:t>
      </w:r>
    </w:p>
    <w:p w14:paraId="14869F75" w14:textId="77777777" w:rsidR="000723A7" w:rsidRDefault="00844DBF" w:rsidP="0028720F">
      <w:pPr>
        <w:spacing w:line="288" w:lineRule="auto"/>
        <w:rPr>
          <w:color w:val="000000" w:themeColor="text1"/>
          <w:szCs w:val="19"/>
          <w:lang w:val="en-GB"/>
        </w:rPr>
      </w:pPr>
      <w:r w:rsidRPr="001157FE">
        <w:rPr>
          <w:color w:val="000000" w:themeColor="text1"/>
          <w:szCs w:val="19"/>
          <w:lang w:val="en-GB"/>
        </w:rPr>
        <w:t>Due to the short deadline for units to provide data as part of the survey with the use of DG-1 form, the results presented are preliminary. In the absence of complete records at the date of preparation of the report, it is permissible to report estimated data, and if data reported in previous periods need to be corrected, the changes are included only in the cumulative data.</w:t>
      </w:r>
    </w:p>
    <w:p w14:paraId="24D205EB" w14:textId="45C43DE0" w:rsidR="00A6565E" w:rsidRPr="00193138" w:rsidRDefault="00A6565E" w:rsidP="006F2162">
      <w:pPr>
        <w:spacing w:before="7800" w:line="288" w:lineRule="auto"/>
        <w:rPr>
          <w:color w:val="000000" w:themeColor="text1"/>
          <w:szCs w:val="19"/>
          <w:lang w:val="en-GB"/>
        </w:rPr>
      </w:pPr>
      <w:r w:rsidRPr="00952F25">
        <w:rPr>
          <w:color w:val="000000" w:themeColor="text1"/>
          <w:szCs w:val="19"/>
          <w:lang w:val="en-GB"/>
        </w:rPr>
        <w:t>In the case of quoting Statistics Poland data, please provide information: ‘Source of data: Statistics Poland’, and in the case of publishing calculations made on data published by Statistics Poland, please provi</w:t>
      </w:r>
      <w:r w:rsidR="00DE0537">
        <w:rPr>
          <w:color w:val="000000" w:themeColor="text1"/>
          <w:szCs w:val="19"/>
          <w:lang w:val="en-GB"/>
        </w:rPr>
        <w:t>de information: ‘Own work</w:t>
      </w:r>
      <w:r w:rsidRPr="00952F25">
        <w:rPr>
          <w:color w:val="000000" w:themeColor="text1"/>
          <w:szCs w:val="19"/>
          <w:lang w:val="en-GB"/>
        </w:rPr>
        <w:t xml:space="preserve"> based on Statistics Poland data.’</w:t>
      </w:r>
    </w:p>
    <w:p w14:paraId="2839BFBF" w14:textId="77777777" w:rsidR="00A6565E" w:rsidRPr="00193138" w:rsidRDefault="00A6565E" w:rsidP="00A6565E">
      <w:pPr>
        <w:spacing w:line="288" w:lineRule="auto"/>
        <w:rPr>
          <w:color w:val="000000" w:themeColor="text1"/>
          <w:szCs w:val="19"/>
          <w:lang w:val="en-GB"/>
        </w:rPr>
        <w:sectPr w:rsidR="00A6565E" w:rsidRPr="00193138"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5784" w:rsidRPr="007B377F" w14:paraId="16D6D83F" w14:textId="77777777" w:rsidTr="00356203">
        <w:trPr>
          <w:trHeight w:val="1626"/>
        </w:trPr>
        <w:tc>
          <w:tcPr>
            <w:tcW w:w="4926" w:type="dxa"/>
          </w:tcPr>
          <w:p w14:paraId="4A7DBEC7" w14:textId="77777777" w:rsidR="003D5784" w:rsidRPr="00193138" w:rsidRDefault="003D5784" w:rsidP="00356203">
            <w:pPr>
              <w:spacing w:before="0" w:after="0" w:line="276" w:lineRule="auto"/>
              <w:rPr>
                <w:rFonts w:cs="Arial"/>
                <w:sz w:val="20"/>
                <w:lang w:val="en-GB"/>
              </w:rPr>
            </w:pPr>
            <w:r w:rsidRPr="00193138">
              <w:rPr>
                <w:rFonts w:cs="Arial"/>
                <w:sz w:val="20"/>
                <w:lang w:val="en-GB"/>
              </w:rPr>
              <w:lastRenderedPageBreak/>
              <w:t>Prepared by:</w:t>
            </w:r>
          </w:p>
          <w:p w14:paraId="550CC191" w14:textId="77777777" w:rsidR="003D5784" w:rsidRPr="00193138" w:rsidRDefault="003D5784" w:rsidP="00356203">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656AB961" w14:textId="77777777" w:rsidR="003D5784" w:rsidRPr="000606BF" w:rsidRDefault="003D5784" w:rsidP="00356203">
            <w:pPr>
              <w:spacing w:before="0" w:after="0" w:line="276" w:lineRule="auto"/>
              <w:rPr>
                <w:b/>
                <w:sz w:val="20"/>
                <w:szCs w:val="20"/>
              </w:rPr>
            </w:pPr>
            <w:proofErr w:type="spellStart"/>
            <w:r w:rsidRPr="000606BF">
              <w:rPr>
                <w:b/>
                <w:sz w:val="20"/>
                <w:szCs w:val="20"/>
              </w:rPr>
              <w:t>Director</w:t>
            </w:r>
            <w:proofErr w:type="spellEnd"/>
            <w:r w:rsidRPr="000606BF">
              <w:rPr>
                <w:b/>
                <w:sz w:val="20"/>
                <w:szCs w:val="20"/>
              </w:rPr>
              <w:t xml:space="preserve"> Wiesława Gierańczyk, </w:t>
            </w:r>
            <w:proofErr w:type="spellStart"/>
            <w:r w:rsidRPr="000606BF">
              <w:rPr>
                <w:b/>
                <w:sz w:val="20"/>
                <w:szCs w:val="20"/>
              </w:rPr>
              <w:t>Ph.D</w:t>
            </w:r>
            <w:proofErr w:type="spellEnd"/>
            <w:r w:rsidRPr="000606BF">
              <w:rPr>
                <w:b/>
                <w:sz w:val="20"/>
                <w:szCs w:val="20"/>
              </w:rPr>
              <w:t>.</w:t>
            </w:r>
          </w:p>
          <w:p w14:paraId="4A56B90C" w14:textId="77777777" w:rsidR="003D5784" w:rsidRPr="00193138" w:rsidRDefault="003D5784" w:rsidP="00356203">
            <w:pPr>
              <w:pStyle w:val="Nagwek3"/>
              <w:spacing w:before="0" w:after="120" w:line="276" w:lineRule="auto"/>
              <w:outlineLvl w:val="2"/>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060AB879" w14:textId="5A7051AC" w:rsidR="003D5784" w:rsidRPr="00824E71" w:rsidRDefault="003D5784" w:rsidP="00824E71">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sidR="00824E71">
              <w:rPr>
                <w:rFonts w:cs="Arial"/>
                <w:b/>
                <w:sz w:val="20"/>
                <w:lang w:val="en-GB"/>
              </w:rPr>
              <w:t>Press Office</w:t>
            </w:r>
          </w:p>
          <w:p w14:paraId="6453AD48" w14:textId="1B5881DB" w:rsidR="003D5784" w:rsidRPr="00193138" w:rsidRDefault="000F258E" w:rsidP="00356203">
            <w:pPr>
              <w:pStyle w:val="Nagwek3"/>
              <w:spacing w:before="0" w:after="120" w:line="276" w:lineRule="auto"/>
              <w:outlineLvl w:val="2"/>
              <w:rPr>
                <w:rFonts w:ascii="Fira Sans" w:hAnsi="Fira Sans" w:cs="Arial"/>
                <w:color w:val="000000" w:themeColor="text1"/>
                <w:sz w:val="20"/>
                <w:lang w:val="en-GB"/>
              </w:rPr>
            </w:pPr>
            <w:r>
              <w:rPr>
                <w:rFonts w:ascii="Fira Sans" w:hAnsi="Fira Sans" w:cs="Arial"/>
                <w:color w:val="000000" w:themeColor="text1"/>
                <w:sz w:val="20"/>
                <w:lang w:val="en-GB"/>
              </w:rPr>
              <w:t>Mobile phone</w:t>
            </w:r>
            <w:r w:rsidR="003D5784" w:rsidRPr="00193138">
              <w:rPr>
                <w:rFonts w:ascii="Fira Sans" w:hAnsi="Fira Sans" w:cs="Arial"/>
                <w:color w:val="000000" w:themeColor="text1"/>
                <w:sz w:val="20"/>
                <w:lang w:val="en-GB"/>
              </w:rPr>
              <w:t>: (+48) 695 255 0</w:t>
            </w:r>
            <w:r w:rsidR="00DA4B37">
              <w:rPr>
                <w:rFonts w:ascii="Fira Sans" w:hAnsi="Fira Sans" w:cs="Arial"/>
                <w:color w:val="000000" w:themeColor="text1"/>
                <w:sz w:val="20"/>
                <w:lang w:val="en-GB"/>
              </w:rPr>
              <w:t>32</w:t>
            </w:r>
          </w:p>
          <w:p w14:paraId="01704138" w14:textId="2DE4325D" w:rsidR="00894F54" w:rsidRPr="00193138" w:rsidRDefault="000F258E" w:rsidP="00933C0D">
            <w:pPr>
              <w:ind w:left="1616" w:hanging="1616"/>
              <w:rPr>
                <w:sz w:val="20"/>
                <w:lang w:val="en-GB"/>
              </w:rPr>
            </w:pPr>
            <w:r>
              <w:rPr>
                <w:sz w:val="20"/>
                <w:lang w:val="en-GB"/>
              </w:rPr>
              <w:t>Landline phones</w:t>
            </w:r>
            <w:r w:rsidRPr="000F258E">
              <w:rPr>
                <w:sz w:val="20"/>
                <w:lang w:val="en-GB"/>
              </w:rPr>
              <w:t>: +48 22 608 38 04, +48 22 449 41 45, +48 22 608 30 09</w:t>
            </w:r>
          </w:p>
          <w:p w14:paraId="792B8D40" w14:textId="4A82B665" w:rsidR="003D5784" w:rsidRPr="00193138" w:rsidRDefault="00894F54" w:rsidP="00894F54">
            <w:pPr>
              <w:rPr>
                <w:sz w:val="18"/>
                <w:lang w:val="en-GB"/>
              </w:rPr>
            </w:pPr>
            <w:r w:rsidRPr="00193138">
              <w:rPr>
                <w:b/>
                <w:sz w:val="20"/>
                <w:lang w:val="en-GB"/>
              </w:rPr>
              <w:t>e-mail:</w:t>
            </w:r>
            <w:r w:rsidRPr="00193138">
              <w:rPr>
                <w:sz w:val="20"/>
                <w:lang w:val="en-GB"/>
              </w:rPr>
              <w:t xml:space="preserve"> </w:t>
            </w:r>
            <w:hyperlink r:id="rId16" w:history="1">
              <w:r w:rsidRPr="00193138">
                <w:rPr>
                  <w:rStyle w:val="Hipercze"/>
                  <w:rFonts w:eastAsiaTheme="majorEastAsia" w:cs="Arial"/>
                  <w:b/>
                  <w:color w:val="auto"/>
                  <w:sz w:val="20"/>
                  <w:szCs w:val="20"/>
                  <w:lang w:val="en-GB"/>
                </w:rPr>
                <w:t>obslugaprasowa@stat.gov.pl</w:t>
              </w:r>
            </w:hyperlink>
          </w:p>
        </w:tc>
      </w:tr>
      <w:tr w:rsidR="003D5784" w:rsidRPr="00193138" w14:paraId="565705E7" w14:textId="77777777" w:rsidTr="00356203">
        <w:trPr>
          <w:trHeight w:val="418"/>
        </w:trPr>
        <w:tc>
          <w:tcPr>
            <w:tcW w:w="4926" w:type="dxa"/>
            <w:vMerge w:val="restart"/>
          </w:tcPr>
          <w:p w14:paraId="201CECD9" w14:textId="139C0B40" w:rsidR="003D5784" w:rsidRPr="00193138" w:rsidRDefault="003D5784" w:rsidP="00356203">
            <w:pPr>
              <w:rPr>
                <w:sz w:val="18"/>
                <w:lang w:val="en-GB"/>
              </w:rPr>
            </w:pPr>
          </w:p>
        </w:tc>
        <w:tc>
          <w:tcPr>
            <w:tcW w:w="4927" w:type="dxa"/>
            <w:vAlign w:val="center"/>
          </w:tcPr>
          <w:p w14:paraId="10B6F80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79072" behindDoc="0" locked="0" layoutInCell="1" allowOverlap="1" wp14:anchorId="69056B20" wp14:editId="0FEB98D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stat.gov.pl/</w:t>
            </w:r>
            <w:proofErr w:type="spellStart"/>
            <w:r w:rsidRPr="00193138">
              <w:rPr>
                <w:sz w:val="20"/>
                <w:lang w:val="en-GB"/>
              </w:rPr>
              <w:t>en</w:t>
            </w:r>
            <w:proofErr w:type="spellEnd"/>
            <w:r w:rsidRPr="00193138">
              <w:rPr>
                <w:sz w:val="20"/>
                <w:lang w:val="en-GB"/>
              </w:rPr>
              <w:t>/</w:t>
            </w:r>
          </w:p>
        </w:tc>
      </w:tr>
      <w:tr w:rsidR="003D5784" w:rsidRPr="00193138" w14:paraId="46C79CA5" w14:textId="77777777" w:rsidTr="00356203">
        <w:trPr>
          <w:trHeight w:val="418"/>
        </w:trPr>
        <w:tc>
          <w:tcPr>
            <w:tcW w:w="4926" w:type="dxa"/>
            <w:vMerge/>
          </w:tcPr>
          <w:p w14:paraId="638A606F" w14:textId="77777777" w:rsidR="003D5784" w:rsidRPr="00193138" w:rsidRDefault="003D5784" w:rsidP="00356203">
            <w:pPr>
              <w:rPr>
                <w:b/>
                <w:sz w:val="20"/>
                <w:lang w:val="en-GB"/>
              </w:rPr>
            </w:pPr>
          </w:p>
        </w:tc>
        <w:tc>
          <w:tcPr>
            <w:tcW w:w="4927" w:type="dxa"/>
            <w:vAlign w:val="center"/>
          </w:tcPr>
          <w:p w14:paraId="4EA26348"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4192" behindDoc="0" locked="0" layoutInCell="1" allowOverlap="1" wp14:anchorId="5C5377B9" wp14:editId="5541FFBA">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proofErr w:type="spellStart"/>
            <w:r w:rsidRPr="00193138">
              <w:rPr>
                <w:noProof/>
                <w:sz w:val="20"/>
                <w:lang w:val="en-GB" w:eastAsia="pl-PL"/>
              </w:rPr>
              <w:t>StatPoland</w:t>
            </w:r>
            <w:proofErr w:type="spellEnd"/>
          </w:p>
        </w:tc>
      </w:tr>
      <w:tr w:rsidR="003D5784" w:rsidRPr="00193138" w14:paraId="25E65F1E" w14:textId="77777777" w:rsidTr="00356203">
        <w:trPr>
          <w:trHeight w:val="480"/>
        </w:trPr>
        <w:tc>
          <w:tcPr>
            <w:tcW w:w="4926" w:type="dxa"/>
            <w:vMerge/>
          </w:tcPr>
          <w:p w14:paraId="72D13776" w14:textId="77777777" w:rsidR="003D5784" w:rsidRPr="00193138" w:rsidRDefault="003D5784" w:rsidP="00356203">
            <w:pPr>
              <w:rPr>
                <w:b/>
                <w:sz w:val="20"/>
                <w:lang w:val="en-GB"/>
              </w:rPr>
            </w:pPr>
          </w:p>
        </w:tc>
        <w:tc>
          <w:tcPr>
            <w:tcW w:w="4927" w:type="dxa"/>
          </w:tcPr>
          <w:p w14:paraId="5F499BA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0096" behindDoc="0" locked="0" layoutInCell="1" allowOverlap="1" wp14:anchorId="686E0113" wp14:editId="5F2C293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proofErr w:type="spellStart"/>
            <w:r w:rsidRPr="00193138">
              <w:rPr>
                <w:sz w:val="20"/>
                <w:lang w:val="en-GB"/>
              </w:rPr>
              <w:t>GlownyUrzadStatystyczny</w:t>
            </w:r>
            <w:proofErr w:type="spellEnd"/>
            <w:r w:rsidRPr="00193138">
              <w:rPr>
                <w:sz w:val="20"/>
                <w:lang w:val="en-GB" w:eastAsia="pl-PL"/>
              </w:rPr>
              <w:t xml:space="preserve"> </w:t>
            </w:r>
          </w:p>
        </w:tc>
      </w:tr>
      <w:tr w:rsidR="003D5784" w:rsidRPr="00193138" w14:paraId="14D02EC0" w14:textId="77777777" w:rsidTr="00356203">
        <w:trPr>
          <w:trHeight w:val="480"/>
        </w:trPr>
        <w:tc>
          <w:tcPr>
            <w:tcW w:w="4926" w:type="dxa"/>
          </w:tcPr>
          <w:p w14:paraId="11DBD3E0" w14:textId="77777777" w:rsidR="003D5784" w:rsidRPr="00193138" w:rsidRDefault="003D5784" w:rsidP="00356203">
            <w:pPr>
              <w:rPr>
                <w:b/>
                <w:sz w:val="20"/>
                <w:lang w:val="en-GB"/>
              </w:rPr>
            </w:pPr>
          </w:p>
        </w:tc>
        <w:tc>
          <w:tcPr>
            <w:tcW w:w="4927" w:type="dxa"/>
          </w:tcPr>
          <w:p w14:paraId="395BE0E9"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1120" behindDoc="0" locked="0" layoutInCell="1" allowOverlap="1" wp14:anchorId="3C3611BA" wp14:editId="0152D1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gus_stat</w:t>
            </w:r>
            <w:proofErr w:type="spellEnd"/>
          </w:p>
        </w:tc>
      </w:tr>
      <w:tr w:rsidR="003D5784" w:rsidRPr="00193138" w14:paraId="00C9BDCE" w14:textId="77777777" w:rsidTr="00356203">
        <w:trPr>
          <w:trHeight w:val="480"/>
        </w:trPr>
        <w:tc>
          <w:tcPr>
            <w:tcW w:w="4926" w:type="dxa"/>
          </w:tcPr>
          <w:p w14:paraId="119E4901" w14:textId="77777777" w:rsidR="003D5784" w:rsidRPr="00193138" w:rsidRDefault="003D5784" w:rsidP="00356203">
            <w:pPr>
              <w:rPr>
                <w:b/>
                <w:sz w:val="20"/>
                <w:lang w:val="en-GB"/>
              </w:rPr>
            </w:pPr>
          </w:p>
        </w:tc>
        <w:tc>
          <w:tcPr>
            <w:tcW w:w="4927" w:type="dxa"/>
          </w:tcPr>
          <w:p w14:paraId="00636942"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2144" behindDoc="0" locked="0" layoutInCell="1" allowOverlap="1" wp14:anchorId="614A7F40" wp14:editId="0200A447">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glownyurzadstatystycznygus</w:t>
            </w:r>
            <w:proofErr w:type="spellEnd"/>
          </w:p>
        </w:tc>
      </w:tr>
      <w:tr w:rsidR="003D5784" w:rsidRPr="00193138" w14:paraId="76799634" w14:textId="77777777" w:rsidTr="00356203">
        <w:trPr>
          <w:trHeight w:val="953"/>
        </w:trPr>
        <w:tc>
          <w:tcPr>
            <w:tcW w:w="4926" w:type="dxa"/>
          </w:tcPr>
          <w:p w14:paraId="56833D7C" w14:textId="77777777" w:rsidR="003D5784" w:rsidRPr="00193138" w:rsidRDefault="003D5784" w:rsidP="00356203">
            <w:pPr>
              <w:rPr>
                <w:b/>
                <w:sz w:val="20"/>
                <w:lang w:val="en-GB"/>
              </w:rPr>
            </w:pPr>
          </w:p>
        </w:tc>
        <w:tc>
          <w:tcPr>
            <w:tcW w:w="4927" w:type="dxa"/>
          </w:tcPr>
          <w:p w14:paraId="03DAA85C" w14:textId="77777777" w:rsidR="003D5784" w:rsidRPr="00193138" w:rsidRDefault="003D5784" w:rsidP="00356203">
            <w:pPr>
              <w:ind w:firstLine="680"/>
              <w:rPr>
                <w:sz w:val="20"/>
                <w:lang w:val="en-GB"/>
              </w:rPr>
            </w:pPr>
            <w:proofErr w:type="spellStart"/>
            <w:r w:rsidRPr="00193138">
              <w:rPr>
                <w:sz w:val="20"/>
                <w:lang w:val="en-GB" w:eastAsia="pl-PL"/>
              </w:rPr>
              <w:t>glownyurzadstatystyczny</w:t>
            </w:r>
            <w:proofErr w:type="spellEnd"/>
            <w:r w:rsidRPr="00193138">
              <w:rPr>
                <w:noProof/>
                <w:sz w:val="20"/>
                <w:lang w:eastAsia="pl-PL"/>
              </w:rPr>
              <w:drawing>
                <wp:anchor distT="0" distB="0" distL="114300" distR="114300" simplePos="0" relativeHeight="251783168" behindDoc="0" locked="0" layoutInCell="1" allowOverlap="1" wp14:anchorId="6DAAF78E" wp14:editId="52E7F28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5784" w:rsidRPr="007B377F" w14:paraId="4ED9E012" w14:textId="77777777" w:rsidTr="00356203">
        <w:trPr>
          <w:trHeight w:val="4114"/>
        </w:trPr>
        <w:tc>
          <w:tcPr>
            <w:tcW w:w="9853" w:type="dxa"/>
            <w:gridSpan w:val="2"/>
            <w:shd w:val="clear" w:color="auto" w:fill="D9D9D9" w:themeFill="background1" w:themeFillShade="D9"/>
          </w:tcPr>
          <w:p w14:paraId="48970630" w14:textId="77777777" w:rsidR="00C0702E" w:rsidRPr="00193138" w:rsidRDefault="00C0702E" w:rsidP="00C0702E">
            <w:pPr>
              <w:shd w:val="clear" w:color="auto" w:fill="D9D9D9"/>
              <w:rPr>
                <w:rFonts w:eastAsia="Fira Sans Light" w:cs="Times New Roman"/>
                <w:b/>
                <w:lang w:val="en-GB"/>
              </w:rPr>
            </w:pPr>
            <w:r w:rsidRPr="00193138">
              <w:rPr>
                <w:rFonts w:eastAsia="Fira Sans Light" w:cs="Times New Roman"/>
                <w:b/>
                <w:lang w:val="en-GB"/>
              </w:rPr>
              <w:t>Related information</w:t>
            </w:r>
          </w:p>
          <w:p w14:paraId="64D54616" w14:textId="77777777" w:rsidR="00C0702E" w:rsidRDefault="00EE31C4" w:rsidP="00C0702E">
            <w:pPr>
              <w:rPr>
                <w:rFonts w:eastAsia="Fira Sans Light" w:cs="Times New Roman"/>
                <w:color w:val="0000FF"/>
                <w:u w:val="single"/>
                <w:lang w:val="en-GB"/>
              </w:rPr>
            </w:pPr>
            <w:hyperlink r:id="rId23" w:tooltip="Link to publications - Communications and Announcements" w:history="1">
              <w:r w:rsidR="00C0702E" w:rsidRPr="00A1548F">
                <w:rPr>
                  <w:rStyle w:val="Hipercze"/>
                  <w:lang w:val="en-GB"/>
                </w:rPr>
                <w:t>Communications and Announcements</w:t>
              </w:r>
            </w:hyperlink>
          </w:p>
          <w:p w14:paraId="64EEB459" w14:textId="74F6B7E0" w:rsidR="00C0702E" w:rsidRPr="00A1548F" w:rsidRDefault="00EE31C4" w:rsidP="00C0702E">
            <w:pPr>
              <w:rPr>
                <w:lang w:val="en-GB"/>
              </w:rPr>
            </w:pPr>
            <w:hyperlink r:id="rId24" w:tooltip="Link to the publication Statistical Bulletin No 3/2025" w:history="1">
              <w:r w:rsidR="00680F8A">
                <w:rPr>
                  <w:rStyle w:val="Hipercze"/>
                  <w:lang w:val="en-GB"/>
                </w:rPr>
                <w:t>Statistical Bulletin No 3/2025</w:t>
              </w:r>
            </w:hyperlink>
          </w:p>
          <w:p w14:paraId="3489ABED" w14:textId="77777777" w:rsidR="00C0702E" w:rsidRDefault="00EE31C4" w:rsidP="00C0702E">
            <w:pPr>
              <w:rPr>
                <w:rFonts w:cs="Times New Roman"/>
                <w:lang w:val="en-GB"/>
              </w:rPr>
            </w:pPr>
            <w:hyperlink r:id="rId25" w:tooltip="Link to the publication Socio-economic situation of the country" w:history="1">
              <w:r w:rsidR="00C0702E">
                <w:rPr>
                  <w:rStyle w:val="Hipercze"/>
                  <w:lang w:val="en-GB"/>
                </w:rPr>
                <w:t>Socio-economic situation of the country</w:t>
              </w:r>
            </w:hyperlink>
          </w:p>
          <w:p w14:paraId="209564AA" w14:textId="77777777" w:rsidR="00C0702E" w:rsidRDefault="00EE31C4" w:rsidP="00C0702E">
            <w:pPr>
              <w:rPr>
                <w:rFonts w:eastAsia="Fira Sans Light" w:cs="Times New Roman"/>
                <w:color w:val="0000FF"/>
                <w:u w:val="single"/>
                <w:lang w:val="en-GB"/>
              </w:rPr>
            </w:pPr>
            <w:hyperlink r:id="rId26" w:tooltip="Link to Seasonal adjustment - Average paid employment and average monthly gross wages and salaries" w:history="1">
              <w:r w:rsidR="00C0702E" w:rsidRPr="00A1548F">
                <w:rPr>
                  <w:rStyle w:val="Hipercze"/>
                  <w:lang w:val="en-GB"/>
                </w:rPr>
                <w:t xml:space="preserve">Seasonal adjustment </w:t>
              </w:r>
              <w:r w:rsidR="00C0702E">
                <w:rPr>
                  <w:rStyle w:val="Hipercze"/>
                  <w:lang w:val="en-GB"/>
                </w:rPr>
                <w:t>–</w:t>
              </w:r>
              <w:r w:rsidR="00C0702E" w:rsidRPr="00A1548F">
                <w:rPr>
                  <w:rStyle w:val="Hipercze"/>
                  <w:lang w:val="en-GB"/>
                </w:rPr>
                <w:t xml:space="preserve"> Average paid employment and average monthly gross wages and salaries</w:t>
              </w:r>
            </w:hyperlink>
          </w:p>
          <w:p w14:paraId="1E437EC3" w14:textId="59A58806" w:rsidR="00C0702E" w:rsidRPr="00193138" w:rsidRDefault="00EE31C4" w:rsidP="00C0702E">
            <w:pPr>
              <w:rPr>
                <w:rFonts w:eastAsia="Fira Sans Light" w:cs="Times New Roman"/>
                <w:lang w:val="en-GB"/>
              </w:rPr>
            </w:pPr>
            <w:hyperlink r:id="rId27" w:tooltip="Link to the publication Paid employment, wages and salaries in the national economy in 2024" w:history="1">
              <w:r w:rsidR="00680F8A">
                <w:rPr>
                  <w:rFonts w:eastAsia="Fira Sans Light" w:cs="Times New Roman"/>
                  <w:color w:val="0000FF"/>
                  <w:u w:val="single"/>
                  <w:lang w:val="en-GB"/>
                </w:rPr>
                <w:t>Paid employment, wages and salaries in the national economy in 2024</w:t>
              </w:r>
            </w:hyperlink>
          </w:p>
          <w:p w14:paraId="1E62D0BD" w14:textId="1B828F8D" w:rsidR="00C0702E" w:rsidRPr="00A1548F" w:rsidRDefault="00EE31C4" w:rsidP="00C0702E">
            <w:pPr>
              <w:rPr>
                <w:lang w:val="en-GB"/>
              </w:rPr>
            </w:pPr>
            <w:hyperlink r:id="rId28" w:tooltip="Link to the publication Methodological report Wages and salaries in the national economy" w:history="1">
              <w:r w:rsidR="00D9729C">
                <w:rPr>
                  <w:rFonts w:eastAsia="Fira Sans Light" w:cs="Times New Roman"/>
                  <w:color w:val="0000FF"/>
                  <w:u w:val="single"/>
                  <w:lang w:val="en-GB"/>
                </w:rPr>
                <w:t>Methodological report. Statistics on labour market, wages and salaries</w:t>
              </w:r>
            </w:hyperlink>
          </w:p>
          <w:p w14:paraId="4FEEAA97" w14:textId="77777777" w:rsidR="00C0702E" w:rsidRPr="00193138" w:rsidRDefault="00C0702E" w:rsidP="00C0702E">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12134B15" w14:textId="77777777" w:rsidR="00C0702E" w:rsidRPr="00193138" w:rsidRDefault="00EE31C4" w:rsidP="00C0702E">
            <w:pPr>
              <w:rPr>
                <w:rFonts w:eastAsia="Fira Sans Light" w:cs="Times New Roman"/>
                <w:color w:val="0000FF"/>
                <w:u w:val="single"/>
                <w:lang w:val="en-GB"/>
              </w:rPr>
            </w:pPr>
            <w:hyperlink r:id="rId29" w:tooltip="Link to database - Local Data Bank – Labour market" w:history="1">
              <w:r w:rsidR="00C0702E" w:rsidRPr="00193138">
                <w:rPr>
                  <w:rFonts w:eastAsia="Fira Sans Light" w:cs="Times New Roman"/>
                  <w:color w:val="0000FF"/>
                  <w:u w:val="single"/>
                  <w:lang w:val="en-GB"/>
                </w:rPr>
                <w:t>Local Data Bank – Labour market</w:t>
              </w:r>
            </w:hyperlink>
          </w:p>
          <w:p w14:paraId="09343182" w14:textId="77777777" w:rsidR="00C0702E" w:rsidRDefault="00EE31C4" w:rsidP="00C0702E">
            <w:pPr>
              <w:rPr>
                <w:rFonts w:eastAsia="Fira Sans Light" w:cs="Times New Roman"/>
                <w:color w:val="0000FF"/>
                <w:u w:val="single"/>
                <w:lang w:val="en-GB"/>
              </w:rPr>
            </w:pPr>
            <w:hyperlink r:id="rId30" w:tooltip="Link to database - Macroeconomic Data Bank – Labour market" w:history="1">
              <w:r w:rsidR="00C0702E" w:rsidRPr="00193138">
                <w:rPr>
                  <w:rFonts w:eastAsia="Fira Sans Light" w:cs="Times New Roman"/>
                  <w:color w:val="0000FF"/>
                  <w:u w:val="single"/>
                  <w:lang w:val="en-GB"/>
                </w:rPr>
                <w:t>Macroeconomic Data Bank – Labour market</w:t>
              </w:r>
            </w:hyperlink>
          </w:p>
          <w:p w14:paraId="325C09A4" w14:textId="1058555F" w:rsidR="00C0702E" w:rsidRDefault="00EE31C4" w:rsidP="00C0702E">
            <w:pPr>
              <w:rPr>
                <w:rFonts w:eastAsia="Fira Sans Light" w:cs="Times New Roman"/>
                <w:color w:val="0000FF"/>
                <w:u w:val="single"/>
                <w:lang w:val="en-GB"/>
              </w:rPr>
            </w:pPr>
            <w:hyperlink r:id="rId31" w:tooltip="Link to database - Knowledge Database - Labour market" w:history="1">
              <w:r w:rsidR="00887DD8">
                <w:rPr>
                  <w:rStyle w:val="Hipercze"/>
                  <w:rFonts w:cstheme="minorBidi"/>
                  <w:lang w:val="en-GB"/>
                </w:rPr>
                <w:t>Knowledge Databases – labour market</w:t>
              </w:r>
            </w:hyperlink>
          </w:p>
          <w:p w14:paraId="0FEAA203" w14:textId="77777777" w:rsidR="00C0702E" w:rsidRPr="00193138" w:rsidRDefault="00C0702E" w:rsidP="00C0702E">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375600DE" w14:textId="77777777" w:rsidR="00C0702E" w:rsidRPr="00193138" w:rsidRDefault="00EE31C4" w:rsidP="00C0702E">
            <w:pPr>
              <w:rPr>
                <w:rFonts w:eastAsia="Fira Sans Light" w:cs="Times New Roman"/>
                <w:lang w:val="en-GB"/>
              </w:rPr>
            </w:pPr>
            <w:hyperlink r:id="rId32" w:tooltip="Link to term - Enterprise sector in the labour market and wages and salaries statistics" w:history="1">
              <w:r w:rsidR="00C0702E" w:rsidRPr="00193138">
                <w:rPr>
                  <w:rFonts w:eastAsia="Fira Sans Light" w:cs="Times New Roman"/>
                  <w:color w:val="0000FF"/>
                  <w:u w:val="single"/>
                  <w:lang w:val="en-GB"/>
                </w:rPr>
                <w:t>Enterprise sector in the labour market and wages and salaries statistics</w:t>
              </w:r>
            </w:hyperlink>
          </w:p>
          <w:p w14:paraId="796C0BD4" w14:textId="77777777" w:rsidR="00C0702E" w:rsidRPr="00193138" w:rsidRDefault="00EE31C4" w:rsidP="00C0702E">
            <w:pPr>
              <w:rPr>
                <w:rFonts w:eastAsia="Fira Sans Light" w:cs="Times New Roman"/>
                <w:color w:val="0000FF"/>
                <w:u w:val="single"/>
                <w:lang w:val="en-GB"/>
              </w:rPr>
            </w:pPr>
            <w:hyperlink r:id="rId33" w:tooltip="Link to term - Average paid employment" w:history="1">
              <w:r w:rsidR="00C0702E" w:rsidRPr="00193138">
                <w:rPr>
                  <w:rFonts w:eastAsia="Fira Sans Light" w:cs="Times New Roman"/>
                  <w:color w:val="0000FF"/>
                  <w:u w:val="single"/>
                  <w:lang w:val="en-GB"/>
                </w:rPr>
                <w:t>Average paid employment</w:t>
              </w:r>
            </w:hyperlink>
          </w:p>
          <w:p w14:paraId="410EB349" w14:textId="77777777" w:rsidR="00C0702E" w:rsidRPr="00193138" w:rsidRDefault="00EE31C4" w:rsidP="00C0702E">
            <w:pPr>
              <w:rPr>
                <w:rFonts w:eastAsia="Fira Sans Light" w:cs="Times New Roman"/>
                <w:color w:val="0000FF"/>
                <w:u w:val="single"/>
                <w:lang w:val="en-GB"/>
              </w:rPr>
            </w:pPr>
            <w:hyperlink r:id="rId34" w:tooltip="Link to term - Wages and salaries to calculate average monthly wages and salaries" w:history="1">
              <w:r w:rsidR="00C0702E" w:rsidRPr="00193138">
                <w:rPr>
                  <w:rFonts w:eastAsia="Fira Sans Light" w:cs="Times New Roman"/>
                  <w:color w:val="0000FF"/>
                  <w:u w:val="single"/>
                  <w:lang w:val="en-GB"/>
                </w:rPr>
                <w:t>Wages and salaries to calculate average monthly wages and salaries</w:t>
              </w:r>
            </w:hyperlink>
          </w:p>
          <w:p w14:paraId="16EE4BAD" w14:textId="77777777" w:rsidR="003D5784" w:rsidRPr="00193138" w:rsidRDefault="003D5784" w:rsidP="00C0702E">
            <w:pPr>
              <w:rPr>
                <w:b/>
                <w:color w:val="000000" w:themeColor="text1"/>
                <w:szCs w:val="24"/>
                <w:lang w:val="en-GB"/>
              </w:rPr>
            </w:pPr>
          </w:p>
        </w:tc>
      </w:tr>
    </w:tbl>
    <w:p w14:paraId="17760389" w14:textId="77777777" w:rsidR="000470AA" w:rsidRPr="00193138" w:rsidRDefault="000470AA" w:rsidP="000470AA">
      <w:pPr>
        <w:rPr>
          <w:sz w:val="18"/>
          <w:lang w:val="en-GB"/>
        </w:rPr>
      </w:pPr>
    </w:p>
    <w:sectPr w:rsidR="000470AA" w:rsidRPr="00193138" w:rsidSect="003B18B6">
      <w:headerReference w:type="default" r:id="rId35"/>
      <w:footerReference w:type="default" r:id="rId3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CFF56" w14:textId="77777777" w:rsidR="002D119A" w:rsidRDefault="002D119A" w:rsidP="000662E2">
      <w:pPr>
        <w:spacing w:after="0" w:line="240" w:lineRule="auto"/>
      </w:pPr>
      <w:r>
        <w:separator/>
      </w:r>
    </w:p>
  </w:endnote>
  <w:endnote w:type="continuationSeparator" w:id="0">
    <w:p w14:paraId="76301686" w14:textId="77777777" w:rsidR="002D119A" w:rsidRDefault="002D119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7E27097-1A82-42A5-B4DA-246062A6D62C}"/>
    <w:embedBold r:id="rId2" w:fontKey="{D26E3F85-2C39-467A-BAEB-CA716A85735C}"/>
    <w:embedItalic r:id="rId3" w:fontKey="{B2082283-D729-4A31-8097-227A9ECE54D9}"/>
  </w:font>
  <w:font w:name="Fira Sans Light">
    <w:panose1 w:val="020B0403050000020004"/>
    <w:charset w:val="EE"/>
    <w:family w:val="swiss"/>
    <w:pitch w:val="variable"/>
    <w:sig w:usb0="600002FF" w:usb1="02000001" w:usb2="00000000" w:usb3="00000000" w:csb0="0000019F" w:csb1="00000000"/>
    <w:embedRegular r:id="rId4" w:fontKey="{352A1612-EBA4-4178-A8DE-43091D0BC53B}"/>
    <w:embedBold r:id="rId5" w:fontKey="{B3C6101A-70E6-44A5-AEC5-9B403AC811C5}"/>
    <w:embedItalic r:id="rId6" w:fontKey="{6F9EFD51-9275-46D8-8A9F-1E442DBCA3DA}"/>
  </w:font>
  <w:font w:name="Fira Sans SemiBold">
    <w:panose1 w:val="020B0603050000020004"/>
    <w:charset w:val="EE"/>
    <w:family w:val="swiss"/>
    <w:pitch w:val="variable"/>
    <w:sig w:usb0="600002FF" w:usb1="02000001" w:usb2="00000000" w:usb3="00000000" w:csb0="0000019F" w:csb1="00000000"/>
    <w:embedRegular r:id="rId7" w:fontKey="{FBE57AC9-0993-4A3F-ABDE-D0EA29C20D9F}"/>
    <w:embedBold r:id="rId8" w:fontKey="{E750503C-205B-453B-857F-6543C86BF61F}"/>
  </w:font>
  <w:font w:name="Fira Sans Medium">
    <w:panose1 w:val="020B0603050000020004"/>
    <w:charset w:val="EE"/>
    <w:family w:val="swiss"/>
    <w:pitch w:val="variable"/>
    <w:sig w:usb0="600002FF" w:usb1="02000001" w:usb2="00000000" w:usb3="00000000" w:csb0="0000019F" w:csb1="00000000"/>
    <w:embedRegular r:id="rId9" w:fontKey="{EFA89E0A-4794-4DB4-B6CE-1D2863E6E4D7}"/>
    <w:embedItalic r:id="rId10" w:fontKey="{B9216FEF-1DC7-4159-B7B9-B8D9F35DB74A}"/>
  </w:font>
  <w:font w:name="Segoe UI">
    <w:panose1 w:val="020B0502040204020203"/>
    <w:charset w:val="EE"/>
    <w:family w:val="swiss"/>
    <w:pitch w:val="variable"/>
    <w:sig w:usb0="E4002EFF" w:usb1="C000E47F" w:usb2="00000009" w:usb3="00000000" w:csb0="000001FF" w:csb1="00000000"/>
    <w:embedRegular r:id="rId11" w:fontKey="{12697131-567C-4E0E-80D8-337BB03C08D6}"/>
  </w:font>
  <w:font w:name="Fira Sans Extra Condensed SemiB">
    <w:panose1 w:val="020B0603050000020004"/>
    <w:charset w:val="EE"/>
    <w:family w:val="swiss"/>
    <w:pitch w:val="variable"/>
    <w:sig w:usb0="600002FF" w:usb1="00000001" w:usb2="00000000" w:usb3="00000000" w:csb0="0000019F" w:csb1="00000000"/>
    <w:embedRegular r:id="rId12" w:fontKey="{F0F705A6-151E-44E3-973F-54E93A1909CF}"/>
  </w:font>
  <w:font w:name="Calibri">
    <w:panose1 w:val="020F0502020204030204"/>
    <w:charset w:val="EE"/>
    <w:family w:val="swiss"/>
    <w:pitch w:val="variable"/>
    <w:sig w:usb0="E0002AFF" w:usb1="4000ACFF" w:usb2="00000001" w:usb3="00000000" w:csb0="000001FF" w:csb1="00000000"/>
    <w:embedRegular r:id="rId13" w:fontKey="{91E0C892-7F88-44CB-981A-D673EAD069A6}"/>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5F0334A1" w14:textId="24376C16" w:rsidR="003D3A1C" w:rsidRDefault="003D3A1C" w:rsidP="003B18B6">
        <w:pPr>
          <w:pStyle w:val="Stopka"/>
          <w:jc w:val="center"/>
        </w:pPr>
        <w:r>
          <w:fldChar w:fldCharType="begin"/>
        </w:r>
        <w:r>
          <w:instrText>PAGE   \* MERGEFORMAT</w:instrText>
        </w:r>
        <w:r>
          <w:fldChar w:fldCharType="separate"/>
        </w:r>
        <w:r w:rsidR="00730EE1">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E09C775" w14:textId="53D83B4B" w:rsidR="003D3A1C" w:rsidRDefault="003D3A1C" w:rsidP="003B18B6">
        <w:pPr>
          <w:pStyle w:val="Stopka"/>
          <w:jc w:val="center"/>
        </w:pPr>
        <w:r>
          <w:fldChar w:fldCharType="begin"/>
        </w:r>
        <w:r>
          <w:instrText>PAGE   \* MERGEFORMAT</w:instrText>
        </w:r>
        <w:r>
          <w:fldChar w:fldCharType="separate"/>
        </w:r>
        <w:r w:rsidR="00730EE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E781D5B" w14:textId="69254EEA" w:rsidR="003D3A1C" w:rsidRDefault="003D3A1C" w:rsidP="003B18B6">
        <w:pPr>
          <w:pStyle w:val="Stopka"/>
          <w:jc w:val="center"/>
        </w:pPr>
        <w:r>
          <w:fldChar w:fldCharType="begin"/>
        </w:r>
        <w:r>
          <w:instrText>PAGE   \* MERGEFORMAT</w:instrText>
        </w:r>
        <w:r>
          <w:fldChar w:fldCharType="separate"/>
        </w:r>
        <w:r w:rsidR="00730EE1">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39186" w14:textId="77777777" w:rsidR="002D119A" w:rsidRDefault="002D119A" w:rsidP="000662E2">
      <w:pPr>
        <w:spacing w:after="0" w:line="240" w:lineRule="auto"/>
      </w:pPr>
      <w:r>
        <w:separator/>
      </w:r>
    </w:p>
  </w:footnote>
  <w:footnote w:type="continuationSeparator" w:id="0">
    <w:p w14:paraId="24FAD922" w14:textId="77777777" w:rsidR="002D119A" w:rsidRDefault="002D119A" w:rsidP="000662E2">
      <w:pPr>
        <w:spacing w:after="0" w:line="240" w:lineRule="auto"/>
      </w:pPr>
      <w:r>
        <w:continuationSeparator/>
      </w:r>
    </w:p>
  </w:footnote>
  <w:footnote w:id="1">
    <w:p w14:paraId="3465B812" w14:textId="77777777" w:rsidR="003D3A1C" w:rsidRPr="006F2162" w:rsidRDefault="003D3A1C">
      <w:pPr>
        <w:pStyle w:val="Tekstprzypisudolnego"/>
        <w:rPr>
          <w:sz w:val="19"/>
          <w:szCs w:val="19"/>
          <w:lang w:val="en-GB"/>
        </w:rPr>
      </w:pPr>
      <w:r w:rsidRPr="006F2162">
        <w:rPr>
          <w:rStyle w:val="Odwoanieprzypisudolnego"/>
          <w:sz w:val="19"/>
          <w:szCs w:val="19"/>
        </w:rPr>
        <w:footnoteRef/>
      </w:r>
      <w:r w:rsidRPr="006F2162">
        <w:rPr>
          <w:sz w:val="19"/>
          <w:szCs w:val="19"/>
          <w:lang w:val="en-GB"/>
        </w:rPr>
        <w:t xml:space="preserve"> </w:t>
      </w:r>
      <w:r w:rsidR="004F3AFC" w:rsidRPr="006F2162">
        <w:rPr>
          <w:rFonts w:eastAsia="Fira Sans Light" w:cs="Times New Roman"/>
          <w:sz w:val="19"/>
          <w:szCs w:val="19"/>
          <w:lang w:val="en-GB"/>
        </w:rPr>
        <w:t>Average paid employment after converting part-time employees into full-time equivalent employees.</w:t>
      </w:r>
    </w:p>
  </w:footnote>
  <w:footnote w:id="2">
    <w:p w14:paraId="209DBC9B" w14:textId="180650A4" w:rsidR="001A3555" w:rsidRPr="00782550" w:rsidRDefault="001A3555">
      <w:pPr>
        <w:pStyle w:val="Tekstprzypisudolnego"/>
        <w:rPr>
          <w:lang w:val="en-GB"/>
        </w:rPr>
      </w:pPr>
      <w:r w:rsidRPr="006F2162">
        <w:rPr>
          <w:rStyle w:val="Odwoanieprzypisudolnego"/>
          <w:sz w:val="19"/>
          <w:szCs w:val="19"/>
        </w:rPr>
        <w:footnoteRef/>
      </w:r>
      <w:r w:rsidRPr="006F2162">
        <w:rPr>
          <w:sz w:val="19"/>
          <w:szCs w:val="19"/>
          <w:lang w:val="en-GB"/>
        </w:rPr>
        <w:t xml:space="preserve"> See: Methodological notes.</w:t>
      </w:r>
    </w:p>
  </w:footnote>
  <w:footnote w:id="3">
    <w:p w14:paraId="387F6487" w14:textId="08D94752" w:rsidR="00EE31C4" w:rsidRDefault="00EE31C4">
      <w:pPr>
        <w:pStyle w:val="Tekstprzypisudolnego"/>
      </w:pPr>
      <w:r>
        <w:rPr>
          <w:rStyle w:val="Odwoanieprzypisudolnego"/>
        </w:rPr>
        <w:footnoteRef/>
      </w:r>
      <w:r>
        <w:t xml:space="preserve"> </w:t>
      </w:r>
      <w:r w:rsidRPr="00D3647B">
        <w:rPr>
          <w:lang w:val="en-GB"/>
        </w:rPr>
        <w:t xml:space="preserve">Annex to the explanatory notes on reporting on paid employment, wages and salaries </w:t>
      </w:r>
      <w:hyperlink r:id="rId1" w:history="1">
        <w:r>
          <w:rPr>
            <w:rStyle w:val="Hipercze"/>
            <w:rFonts w:cstheme="minorBidi"/>
            <w:lang w:val="en-GB"/>
          </w:rPr>
          <w:t>https://form.stat.gov.pl/formularze/2025/objasnienia/zalacznik_do_objasnien.pdf</w:t>
        </w:r>
      </w:hyperlink>
      <w:bookmarkStart w:id="0" w:name="_GoBack"/>
      <w:bookmarkEnd w:id="0"/>
    </w:p>
  </w:footnote>
  <w:footnote w:id="4">
    <w:p w14:paraId="34F98119" w14:textId="55815A76" w:rsidR="000B435A" w:rsidRPr="00A1548F" w:rsidRDefault="000B435A">
      <w:pPr>
        <w:pStyle w:val="Tekstprzypisudolnego"/>
        <w:rPr>
          <w:lang w:val="en-GB"/>
        </w:rPr>
      </w:pPr>
      <w:r>
        <w:rPr>
          <w:rStyle w:val="Odwoanieprzypisudolnego"/>
        </w:rPr>
        <w:footnoteRef/>
      </w:r>
      <w:r w:rsidRPr="00A1548F">
        <w:rPr>
          <w:lang w:val="en-GB"/>
        </w:rPr>
        <w:t xml:space="preserve"> </w:t>
      </w:r>
      <w:r w:rsidRPr="00835C96">
        <w:rPr>
          <w:sz w:val="19"/>
          <w:szCs w:val="19"/>
          <w:lang w:val="en-GB"/>
        </w:rPr>
        <w:t xml:space="preserve">More information: </w:t>
      </w:r>
      <w:hyperlink r:id="rId2" w:tooltip="Link to the publication Methodological report. Monthly activity report of enterprises" w:history="1">
        <w:r w:rsidRPr="00835C96">
          <w:rPr>
            <w:rStyle w:val="Hipercze"/>
            <w:sz w:val="19"/>
            <w:szCs w:val="19"/>
            <w:lang w:val="en-GB"/>
          </w:rPr>
          <w:t>Methodological report. Monthly activity report of enterprises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00CD9"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6F1A836F" wp14:editId="6731235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CC009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A836F" id="Prostokąt 12" o:spid="_x0000_s1030"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55sowIAAJU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" fillcolor="#f2f2f2" stroked="f" strokeweight="1pt">
              <v:textbox>
                <w:txbxContent>
                  <w:p w14:paraId="2ACC009A" w14:textId="77777777" w:rsidR="003D3A1C" w:rsidRDefault="003D3A1C" w:rsidP="003D3A1C">
                    <w:pPr>
                      <w:jc w:val="center"/>
                    </w:pPr>
                  </w:p>
                </w:txbxContent>
              </v:textbox>
              <w10:wrap type="tight"/>
            </v:rect>
          </w:pict>
        </mc:Fallback>
      </mc:AlternateContent>
    </w:r>
  </w:p>
  <w:p w14:paraId="1959CAA2" w14:textId="77777777" w:rsidR="003D3A1C" w:rsidRDefault="003D3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41AB7" w14:textId="2245339E" w:rsidR="003D3A1C" w:rsidRDefault="00952F25">
    <w:pPr>
      <w:pStyle w:val="Nagwek"/>
      <w:rPr>
        <w:noProof/>
        <w:lang w:eastAsia="pl-PL"/>
      </w:rPr>
    </w:pPr>
    <w:r>
      <w:rPr>
        <w:noProof/>
        <w:shd w:val="clear" w:color="auto" w:fill="FFFFFF"/>
        <w:lang w:eastAsia="pl-PL"/>
      </w:rPr>
      <w:drawing>
        <wp:anchor distT="0" distB="0" distL="114300" distR="114300" simplePos="0" relativeHeight="251675648" behindDoc="0" locked="0" layoutInCell="1" allowOverlap="1" wp14:anchorId="3C2CDE90" wp14:editId="5B69D874">
          <wp:simplePos x="0" y="0"/>
          <wp:positionH relativeFrom="margin">
            <wp:align>left</wp:align>
          </wp:positionH>
          <wp:positionV relativeFrom="paragraph">
            <wp:posOffset>83185</wp:posOffset>
          </wp:positionV>
          <wp:extent cx="1838325" cy="696595"/>
          <wp:effectExtent l="0" t="0" r="9525" b="0"/>
          <wp:wrapSquare wrapText="bothSides"/>
          <wp:docPr id="15" name="Obraz 15"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3A1C" w:rsidRPr="00F37172">
      <w:rPr>
        <w:noProof/>
        <w:lang w:eastAsia="pl-PL"/>
      </w:rPr>
      <mc:AlternateContent>
        <mc:Choice Requires="wps">
          <w:drawing>
            <wp:anchor distT="0" distB="0" distL="114300" distR="114300" simplePos="0" relativeHeight="251668480" behindDoc="0" locked="0" layoutInCell="1" allowOverlap="1" wp14:anchorId="2B63811C" wp14:editId="5A5EF1B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3811C" id="Schemat blokowy: opóźnienie 6" o:spid="_x0000_s1031"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CMgQYAAF8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0481C151" w14:textId="53D9F210" w:rsidR="003D3A1C" w:rsidRDefault="00CE19A9">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D52D60C" wp14:editId="57357084">
              <wp:simplePos x="0" y="0"/>
              <wp:positionH relativeFrom="page">
                <wp:align>right</wp:align>
              </wp:positionH>
              <wp:positionV relativeFrom="paragraph">
                <wp:posOffset>167005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6871B" id="Prostokąt 10" o:spid="_x0000_s1026" style="position:absolute;margin-left:96.2pt;margin-top:13.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" fillcolor="#f2f2f2" stroked="f" strokeweight="1pt">
              <w10:wrap type="tight" anchorx="page"/>
            </v:rect>
          </w:pict>
        </mc:Fallback>
      </mc:AlternateContent>
    </w:r>
  </w:p>
  <w:p w14:paraId="00E1E3F2" w14:textId="5759718E" w:rsidR="003D3A1C" w:rsidRDefault="003D3A1C" w:rsidP="00A432BA">
    <w:pPr>
      <w:pStyle w:val="Nagwek"/>
      <w:tabs>
        <w:tab w:val="clear" w:pos="4536"/>
        <w:tab w:val="clear" w:pos="9072"/>
        <w:tab w:val="left" w:pos="3707"/>
      </w:tabs>
      <w:rPr>
        <w:noProof/>
        <w:lang w:eastAsia="pl-PL"/>
      </w:rPr>
    </w:pPr>
  </w:p>
  <w:p w14:paraId="74F27222" w14:textId="77777777" w:rsidR="003D3A1C" w:rsidRDefault="003D3A1C">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52F5D66" wp14:editId="5808DF4A">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1 Ma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5FEFA55" w14:textId="5EB95AD8" w:rsidR="003D3A1C" w:rsidRPr="00A01B40" w:rsidRDefault="006E5E0E" w:rsidP="00F049AB">
                          <w:pPr>
                            <w:pStyle w:val="Datainformacjisygnalnej"/>
                          </w:pPr>
                          <w:r>
                            <w:t>2</w:t>
                          </w:r>
                          <w:r w:rsidR="00813890">
                            <w:t>1</w:t>
                          </w:r>
                          <w:r w:rsidR="003D3A1C">
                            <w:t>.</w:t>
                          </w:r>
                          <w:r>
                            <w:t>0</w:t>
                          </w:r>
                          <w:r w:rsidR="00813890">
                            <w:t>5</w:t>
                          </w:r>
                          <w:r w:rsidR="00C457B5">
                            <w:t>.</w:t>
                          </w:r>
                          <w:r w:rsidR="003D3A1C">
                            <w:t>202</w:t>
                          </w:r>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F5D66" id="_x0000_t202" coordsize="21600,21600" o:spt="202" path="m,l,21600r21600,l21600,xe">
              <v:stroke joinstyle="miter"/>
              <v:path gradientshapeok="t" o:connecttype="rect"/>
            </v:shapetype>
            <v:shape id="_x0000_s1032" type="#_x0000_t202" alt="Date of publication of the news release 21 May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FBvzoc2AgAAOgQAAA4AAAAAAAAAAAAA&#10;AAAALgIAAGRycy9lMm9Eb2MueG1sUEsBAi0AFAAGAAgAAAAhALTJV9/eAAAACgEAAA8AAAAAAAAA&#10;AAAAAAAAkAQAAGRycy9kb3ducmV2LnhtbFBLBQYAAAAABAAEAPMAAACbBQAAAAA=&#10;" filled="f" stroked="f">
              <v:textbox>
                <w:txbxContent>
                  <w:p w14:paraId="75FEFA55" w14:textId="5EB95AD8" w:rsidR="003D3A1C" w:rsidRPr="00A01B40" w:rsidRDefault="006E5E0E" w:rsidP="00F049AB">
                    <w:pPr>
                      <w:pStyle w:val="Datainformacjisygnalnej"/>
                    </w:pPr>
                    <w:r>
                      <w:t>2</w:t>
                    </w:r>
                    <w:r w:rsidR="00813890">
                      <w:t>1</w:t>
                    </w:r>
                    <w:r w:rsidR="003D3A1C">
                      <w:t>.</w:t>
                    </w:r>
                    <w:r>
                      <w:t>0</w:t>
                    </w:r>
                    <w:r w:rsidR="00813890">
                      <w:t>5</w:t>
                    </w:r>
                    <w:r w:rsidR="00C457B5">
                      <w:t>.</w:t>
                    </w:r>
                    <w:r w:rsidR="003D3A1C">
                      <w:t>202</w:t>
                    </w:r>
                    <w:r>
                      <w:t>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06DF4" w14:textId="77777777" w:rsidR="003D3A1C" w:rsidRDefault="003D3A1C">
    <w:pPr>
      <w:pStyle w:val="Nagwek"/>
    </w:pPr>
  </w:p>
  <w:p w14:paraId="36B6E822"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3.75pt;height:128.25pt;visibility:visible;mso-wrap-style:square" o:bullet="t">
        <v:imagedata r:id="rId1" o:title=""/>
      </v:shape>
    </w:pict>
  </w:numPicBullet>
  <w:numPicBullet w:numPicBulletId="1">
    <w:pict>
      <v:shape id="_x0000_i1037" type="#_x0000_t75" style="width:123.75pt;height:128.25pt;visibility:visible;mso-wrap-style:square" o:bullet="t">
        <v:imagedata r:id="rId2" o:title=""/>
      </v:shape>
    </w:pict>
  </w:numPicBullet>
  <w:numPicBullet w:numPicBulletId="2">
    <w:pict>
      <v:shape id="_x0000_i1038" type="#_x0000_t75" style="width:15.75pt;height:21.75pt;visibility:visible;mso-wrap-style:square" o:bullet="t">
        <v:imagedata r:id="rId3" o:title=""/>
      </v:shape>
    </w:pict>
  </w:numPicBullet>
  <w:numPicBullet w:numPicBulletId="3">
    <w:pict>
      <v:shape id="_x0000_i1039" type="#_x0000_t75" style="width:15.75pt;height:21.7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3C"/>
    <w:rsid w:val="00003437"/>
    <w:rsid w:val="00003E3F"/>
    <w:rsid w:val="00006932"/>
    <w:rsid w:val="0000709F"/>
    <w:rsid w:val="000108B8"/>
    <w:rsid w:val="00010E74"/>
    <w:rsid w:val="000128EF"/>
    <w:rsid w:val="00013D28"/>
    <w:rsid w:val="000152F5"/>
    <w:rsid w:val="0001633A"/>
    <w:rsid w:val="000175D8"/>
    <w:rsid w:val="00017F71"/>
    <w:rsid w:val="00021B99"/>
    <w:rsid w:val="00024B19"/>
    <w:rsid w:val="0002511D"/>
    <w:rsid w:val="0002518F"/>
    <w:rsid w:val="00025E15"/>
    <w:rsid w:val="0003028B"/>
    <w:rsid w:val="000304D7"/>
    <w:rsid w:val="00031BE0"/>
    <w:rsid w:val="00033153"/>
    <w:rsid w:val="000343FC"/>
    <w:rsid w:val="0003744C"/>
    <w:rsid w:val="0004582E"/>
    <w:rsid w:val="00046AA8"/>
    <w:rsid w:val="00046EE9"/>
    <w:rsid w:val="000470AA"/>
    <w:rsid w:val="00047157"/>
    <w:rsid w:val="0005290B"/>
    <w:rsid w:val="00053CFE"/>
    <w:rsid w:val="00054448"/>
    <w:rsid w:val="00057CA1"/>
    <w:rsid w:val="000606BF"/>
    <w:rsid w:val="00061FB2"/>
    <w:rsid w:val="000624D0"/>
    <w:rsid w:val="000647A9"/>
    <w:rsid w:val="00065BAA"/>
    <w:rsid w:val="00066009"/>
    <w:rsid w:val="000662E2"/>
    <w:rsid w:val="00066883"/>
    <w:rsid w:val="00066F82"/>
    <w:rsid w:val="00071B39"/>
    <w:rsid w:val="000723A7"/>
    <w:rsid w:val="000723B1"/>
    <w:rsid w:val="00074D66"/>
    <w:rsid w:val="00074DD8"/>
    <w:rsid w:val="00075759"/>
    <w:rsid w:val="000758AB"/>
    <w:rsid w:val="00075BD4"/>
    <w:rsid w:val="0007737C"/>
    <w:rsid w:val="000806F7"/>
    <w:rsid w:val="00081444"/>
    <w:rsid w:val="00083884"/>
    <w:rsid w:val="00084099"/>
    <w:rsid w:val="000906EA"/>
    <w:rsid w:val="00092D2D"/>
    <w:rsid w:val="00094A47"/>
    <w:rsid w:val="00095FED"/>
    <w:rsid w:val="00096CA1"/>
    <w:rsid w:val="00097840"/>
    <w:rsid w:val="000A09AB"/>
    <w:rsid w:val="000A2012"/>
    <w:rsid w:val="000A32BF"/>
    <w:rsid w:val="000A3F11"/>
    <w:rsid w:val="000A6BC7"/>
    <w:rsid w:val="000B0727"/>
    <w:rsid w:val="000B3991"/>
    <w:rsid w:val="000B435A"/>
    <w:rsid w:val="000B615C"/>
    <w:rsid w:val="000C064A"/>
    <w:rsid w:val="000C135D"/>
    <w:rsid w:val="000C287D"/>
    <w:rsid w:val="000C2968"/>
    <w:rsid w:val="000C2981"/>
    <w:rsid w:val="000C54F3"/>
    <w:rsid w:val="000D1D43"/>
    <w:rsid w:val="000D225C"/>
    <w:rsid w:val="000D2A5C"/>
    <w:rsid w:val="000D2F12"/>
    <w:rsid w:val="000D39F0"/>
    <w:rsid w:val="000D4AD6"/>
    <w:rsid w:val="000D5778"/>
    <w:rsid w:val="000D596D"/>
    <w:rsid w:val="000D69B6"/>
    <w:rsid w:val="000E0918"/>
    <w:rsid w:val="000E30C6"/>
    <w:rsid w:val="000E37FC"/>
    <w:rsid w:val="000E3E37"/>
    <w:rsid w:val="000E41AC"/>
    <w:rsid w:val="000E7626"/>
    <w:rsid w:val="000E79A9"/>
    <w:rsid w:val="000F258E"/>
    <w:rsid w:val="000F357C"/>
    <w:rsid w:val="000F41BE"/>
    <w:rsid w:val="001011C3"/>
    <w:rsid w:val="00103007"/>
    <w:rsid w:val="00106DA3"/>
    <w:rsid w:val="00107D7E"/>
    <w:rsid w:val="00110214"/>
    <w:rsid w:val="0011076F"/>
    <w:rsid w:val="001107EF"/>
    <w:rsid w:val="00110D87"/>
    <w:rsid w:val="00111CF4"/>
    <w:rsid w:val="00111E32"/>
    <w:rsid w:val="00111E7E"/>
    <w:rsid w:val="00112399"/>
    <w:rsid w:val="00112B6E"/>
    <w:rsid w:val="00114DB9"/>
    <w:rsid w:val="001157FE"/>
    <w:rsid w:val="00116087"/>
    <w:rsid w:val="00117711"/>
    <w:rsid w:val="00117A94"/>
    <w:rsid w:val="00130296"/>
    <w:rsid w:val="001304BF"/>
    <w:rsid w:val="00131B16"/>
    <w:rsid w:val="00133E7B"/>
    <w:rsid w:val="00134145"/>
    <w:rsid w:val="00136736"/>
    <w:rsid w:val="00136740"/>
    <w:rsid w:val="00136D67"/>
    <w:rsid w:val="0013709D"/>
    <w:rsid w:val="00137846"/>
    <w:rsid w:val="0014045A"/>
    <w:rsid w:val="001423B6"/>
    <w:rsid w:val="00142EC9"/>
    <w:rsid w:val="001431A5"/>
    <w:rsid w:val="001443BF"/>
    <w:rsid w:val="001448A7"/>
    <w:rsid w:val="00146621"/>
    <w:rsid w:val="00150A8F"/>
    <w:rsid w:val="00150F41"/>
    <w:rsid w:val="00151DC0"/>
    <w:rsid w:val="00151FF7"/>
    <w:rsid w:val="001617E3"/>
    <w:rsid w:val="00162325"/>
    <w:rsid w:val="00162611"/>
    <w:rsid w:val="00166860"/>
    <w:rsid w:val="00171DD1"/>
    <w:rsid w:val="00174575"/>
    <w:rsid w:val="0017660E"/>
    <w:rsid w:val="00185CD2"/>
    <w:rsid w:val="00193138"/>
    <w:rsid w:val="00195035"/>
    <w:rsid w:val="001951DA"/>
    <w:rsid w:val="001961A1"/>
    <w:rsid w:val="001964BC"/>
    <w:rsid w:val="00196BB9"/>
    <w:rsid w:val="001A3145"/>
    <w:rsid w:val="001A31FF"/>
    <w:rsid w:val="001A3555"/>
    <w:rsid w:val="001B053D"/>
    <w:rsid w:val="001B1CB4"/>
    <w:rsid w:val="001B3596"/>
    <w:rsid w:val="001B5201"/>
    <w:rsid w:val="001B60EA"/>
    <w:rsid w:val="001B7151"/>
    <w:rsid w:val="001C22E9"/>
    <w:rsid w:val="001C289A"/>
    <w:rsid w:val="001C31ED"/>
    <w:rsid w:val="001C3269"/>
    <w:rsid w:val="001C59D6"/>
    <w:rsid w:val="001D03C4"/>
    <w:rsid w:val="001D19B6"/>
    <w:rsid w:val="001D19E8"/>
    <w:rsid w:val="001D1DB4"/>
    <w:rsid w:val="001D23F1"/>
    <w:rsid w:val="001D25F9"/>
    <w:rsid w:val="001D45E4"/>
    <w:rsid w:val="001D61ED"/>
    <w:rsid w:val="001E5B2D"/>
    <w:rsid w:val="001E6659"/>
    <w:rsid w:val="001E7C38"/>
    <w:rsid w:val="001F068D"/>
    <w:rsid w:val="001F1340"/>
    <w:rsid w:val="001F426F"/>
    <w:rsid w:val="001F60D2"/>
    <w:rsid w:val="001F7908"/>
    <w:rsid w:val="0020070B"/>
    <w:rsid w:val="00200FF1"/>
    <w:rsid w:val="0020156C"/>
    <w:rsid w:val="00201A5E"/>
    <w:rsid w:val="0020313F"/>
    <w:rsid w:val="00205F4A"/>
    <w:rsid w:val="00207562"/>
    <w:rsid w:val="00207D06"/>
    <w:rsid w:val="00210935"/>
    <w:rsid w:val="00211BA9"/>
    <w:rsid w:val="00212AE8"/>
    <w:rsid w:val="00213878"/>
    <w:rsid w:val="00215D9B"/>
    <w:rsid w:val="00216634"/>
    <w:rsid w:val="00217FEC"/>
    <w:rsid w:val="0022504A"/>
    <w:rsid w:val="00227B19"/>
    <w:rsid w:val="00230D2C"/>
    <w:rsid w:val="00230D7D"/>
    <w:rsid w:val="00234E69"/>
    <w:rsid w:val="002376CD"/>
    <w:rsid w:val="00242BFA"/>
    <w:rsid w:val="00242D31"/>
    <w:rsid w:val="002450BD"/>
    <w:rsid w:val="002511B2"/>
    <w:rsid w:val="00251213"/>
    <w:rsid w:val="00253AB6"/>
    <w:rsid w:val="0025481E"/>
    <w:rsid w:val="00256DCE"/>
    <w:rsid w:val="002574F9"/>
    <w:rsid w:val="00257A0D"/>
    <w:rsid w:val="0026011D"/>
    <w:rsid w:val="002609DA"/>
    <w:rsid w:val="00262B61"/>
    <w:rsid w:val="00262CC6"/>
    <w:rsid w:val="002639D7"/>
    <w:rsid w:val="00263E08"/>
    <w:rsid w:val="00267ECA"/>
    <w:rsid w:val="00271FFE"/>
    <w:rsid w:val="00272748"/>
    <w:rsid w:val="002762FD"/>
    <w:rsid w:val="00276811"/>
    <w:rsid w:val="00276A35"/>
    <w:rsid w:val="00281B94"/>
    <w:rsid w:val="00282699"/>
    <w:rsid w:val="0028603F"/>
    <w:rsid w:val="0028658B"/>
    <w:rsid w:val="00286E29"/>
    <w:rsid w:val="0028720F"/>
    <w:rsid w:val="00291EC3"/>
    <w:rsid w:val="002926DF"/>
    <w:rsid w:val="0029322E"/>
    <w:rsid w:val="00296697"/>
    <w:rsid w:val="0029730C"/>
    <w:rsid w:val="002A1DF4"/>
    <w:rsid w:val="002A2953"/>
    <w:rsid w:val="002A4F22"/>
    <w:rsid w:val="002A7ABD"/>
    <w:rsid w:val="002B0472"/>
    <w:rsid w:val="002B3A1F"/>
    <w:rsid w:val="002B4E7D"/>
    <w:rsid w:val="002B5DEA"/>
    <w:rsid w:val="002B6B12"/>
    <w:rsid w:val="002B7B5D"/>
    <w:rsid w:val="002C21F0"/>
    <w:rsid w:val="002C30A4"/>
    <w:rsid w:val="002C3ECB"/>
    <w:rsid w:val="002C7B54"/>
    <w:rsid w:val="002D01DF"/>
    <w:rsid w:val="002D0EF5"/>
    <w:rsid w:val="002D119A"/>
    <w:rsid w:val="002D3625"/>
    <w:rsid w:val="002D39C2"/>
    <w:rsid w:val="002E1CA6"/>
    <w:rsid w:val="002E2B5C"/>
    <w:rsid w:val="002E3B7E"/>
    <w:rsid w:val="002E3EB3"/>
    <w:rsid w:val="002E442B"/>
    <w:rsid w:val="002E4F35"/>
    <w:rsid w:val="002E5584"/>
    <w:rsid w:val="002E579A"/>
    <w:rsid w:val="002E6140"/>
    <w:rsid w:val="002E68DE"/>
    <w:rsid w:val="002E6985"/>
    <w:rsid w:val="002E71B6"/>
    <w:rsid w:val="002F1997"/>
    <w:rsid w:val="002F35F6"/>
    <w:rsid w:val="002F4B3B"/>
    <w:rsid w:val="002F511F"/>
    <w:rsid w:val="002F58E7"/>
    <w:rsid w:val="002F6A9A"/>
    <w:rsid w:val="002F6CF0"/>
    <w:rsid w:val="002F77C8"/>
    <w:rsid w:val="002F7CBF"/>
    <w:rsid w:val="003047E1"/>
    <w:rsid w:val="00304F22"/>
    <w:rsid w:val="00306866"/>
    <w:rsid w:val="00306C7C"/>
    <w:rsid w:val="00312096"/>
    <w:rsid w:val="00313122"/>
    <w:rsid w:val="00313F5C"/>
    <w:rsid w:val="00314F86"/>
    <w:rsid w:val="003156E8"/>
    <w:rsid w:val="0031605E"/>
    <w:rsid w:val="00317F4D"/>
    <w:rsid w:val="00320631"/>
    <w:rsid w:val="00322EDD"/>
    <w:rsid w:val="00323F75"/>
    <w:rsid w:val="003248EA"/>
    <w:rsid w:val="003306E8"/>
    <w:rsid w:val="003309FA"/>
    <w:rsid w:val="00331135"/>
    <w:rsid w:val="00332320"/>
    <w:rsid w:val="003335C6"/>
    <w:rsid w:val="003340FD"/>
    <w:rsid w:val="00340F5D"/>
    <w:rsid w:val="00341C3C"/>
    <w:rsid w:val="003431E4"/>
    <w:rsid w:val="00343203"/>
    <w:rsid w:val="0034611F"/>
    <w:rsid w:val="00346D56"/>
    <w:rsid w:val="00347D72"/>
    <w:rsid w:val="00353F45"/>
    <w:rsid w:val="00354946"/>
    <w:rsid w:val="00357611"/>
    <w:rsid w:val="0036432A"/>
    <w:rsid w:val="00364AF9"/>
    <w:rsid w:val="00364D4D"/>
    <w:rsid w:val="00367237"/>
    <w:rsid w:val="00367B47"/>
    <w:rsid w:val="00367D3E"/>
    <w:rsid w:val="0037077F"/>
    <w:rsid w:val="00371073"/>
    <w:rsid w:val="00372411"/>
    <w:rsid w:val="0037253F"/>
    <w:rsid w:val="00372957"/>
    <w:rsid w:val="00373882"/>
    <w:rsid w:val="00376D3E"/>
    <w:rsid w:val="00377581"/>
    <w:rsid w:val="003843DB"/>
    <w:rsid w:val="00385E80"/>
    <w:rsid w:val="003864E4"/>
    <w:rsid w:val="00390FB1"/>
    <w:rsid w:val="00391522"/>
    <w:rsid w:val="00391EA2"/>
    <w:rsid w:val="00392C18"/>
    <w:rsid w:val="00393761"/>
    <w:rsid w:val="003937A5"/>
    <w:rsid w:val="0039430A"/>
    <w:rsid w:val="00394E26"/>
    <w:rsid w:val="00396691"/>
    <w:rsid w:val="00397D18"/>
    <w:rsid w:val="003A0353"/>
    <w:rsid w:val="003A1463"/>
    <w:rsid w:val="003A1B36"/>
    <w:rsid w:val="003A5F99"/>
    <w:rsid w:val="003B117A"/>
    <w:rsid w:val="003B1454"/>
    <w:rsid w:val="003B18B6"/>
    <w:rsid w:val="003B2578"/>
    <w:rsid w:val="003B3152"/>
    <w:rsid w:val="003B3EEC"/>
    <w:rsid w:val="003B46EF"/>
    <w:rsid w:val="003B472B"/>
    <w:rsid w:val="003B765B"/>
    <w:rsid w:val="003C00FA"/>
    <w:rsid w:val="003C12AC"/>
    <w:rsid w:val="003C161B"/>
    <w:rsid w:val="003C59E0"/>
    <w:rsid w:val="003C6C8D"/>
    <w:rsid w:val="003C7063"/>
    <w:rsid w:val="003D1D83"/>
    <w:rsid w:val="003D2656"/>
    <w:rsid w:val="003D311C"/>
    <w:rsid w:val="003D3A1C"/>
    <w:rsid w:val="003D4E97"/>
    <w:rsid w:val="003D4F95"/>
    <w:rsid w:val="003D5784"/>
    <w:rsid w:val="003D5939"/>
    <w:rsid w:val="003D5F42"/>
    <w:rsid w:val="003D60A9"/>
    <w:rsid w:val="003D635F"/>
    <w:rsid w:val="003D7372"/>
    <w:rsid w:val="003E2A25"/>
    <w:rsid w:val="003E4367"/>
    <w:rsid w:val="003E56AE"/>
    <w:rsid w:val="003E63BA"/>
    <w:rsid w:val="003E7806"/>
    <w:rsid w:val="003F0BD9"/>
    <w:rsid w:val="003F2672"/>
    <w:rsid w:val="003F3CF4"/>
    <w:rsid w:val="003F4C97"/>
    <w:rsid w:val="003F666D"/>
    <w:rsid w:val="003F73CE"/>
    <w:rsid w:val="003F77A5"/>
    <w:rsid w:val="003F7FE6"/>
    <w:rsid w:val="00400193"/>
    <w:rsid w:val="0041066F"/>
    <w:rsid w:val="004116F7"/>
    <w:rsid w:val="004135B4"/>
    <w:rsid w:val="00415143"/>
    <w:rsid w:val="00416EAF"/>
    <w:rsid w:val="004212E7"/>
    <w:rsid w:val="00422525"/>
    <w:rsid w:val="00423C88"/>
    <w:rsid w:val="0042446D"/>
    <w:rsid w:val="00427BF8"/>
    <w:rsid w:val="00430730"/>
    <w:rsid w:val="00431C02"/>
    <w:rsid w:val="00437395"/>
    <w:rsid w:val="00443CA9"/>
    <w:rsid w:val="00445047"/>
    <w:rsid w:val="00446749"/>
    <w:rsid w:val="00453EB7"/>
    <w:rsid w:val="00456906"/>
    <w:rsid w:val="0046102A"/>
    <w:rsid w:val="00463746"/>
    <w:rsid w:val="00463CF7"/>
    <w:rsid w:val="00463E39"/>
    <w:rsid w:val="004657FC"/>
    <w:rsid w:val="004664B9"/>
    <w:rsid w:val="0047072A"/>
    <w:rsid w:val="004733F6"/>
    <w:rsid w:val="00474E69"/>
    <w:rsid w:val="004753AF"/>
    <w:rsid w:val="00477246"/>
    <w:rsid w:val="00477556"/>
    <w:rsid w:val="004801F0"/>
    <w:rsid w:val="00483E9F"/>
    <w:rsid w:val="00484072"/>
    <w:rsid w:val="0048494B"/>
    <w:rsid w:val="00485A2C"/>
    <w:rsid w:val="00486954"/>
    <w:rsid w:val="00491556"/>
    <w:rsid w:val="00491B93"/>
    <w:rsid w:val="0049237D"/>
    <w:rsid w:val="00492DA8"/>
    <w:rsid w:val="00495437"/>
    <w:rsid w:val="0049621B"/>
    <w:rsid w:val="004A1D19"/>
    <w:rsid w:val="004A3E67"/>
    <w:rsid w:val="004A4528"/>
    <w:rsid w:val="004A71A0"/>
    <w:rsid w:val="004B263D"/>
    <w:rsid w:val="004B3058"/>
    <w:rsid w:val="004B4292"/>
    <w:rsid w:val="004B4EB1"/>
    <w:rsid w:val="004B567E"/>
    <w:rsid w:val="004B72C7"/>
    <w:rsid w:val="004C186B"/>
    <w:rsid w:val="004C1895"/>
    <w:rsid w:val="004C1DE7"/>
    <w:rsid w:val="004C5C2E"/>
    <w:rsid w:val="004C6D40"/>
    <w:rsid w:val="004C7950"/>
    <w:rsid w:val="004D438B"/>
    <w:rsid w:val="004D59A6"/>
    <w:rsid w:val="004D7D01"/>
    <w:rsid w:val="004E0B36"/>
    <w:rsid w:val="004E273C"/>
    <w:rsid w:val="004E4611"/>
    <w:rsid w:val="004E6AA8"/>
    <w:rsid w:val="004F0C3C"/>
    <w:rsid w:val="004F2280"/>
    <w:rsid w:val="004F23BB"/>
    <w:rsid w:val="004F3585"/>
    <w:rsid w:val="004F3AFC"/>
    <w:rsid w:val="004F565A"/>
    <w:rsid w:val="004F5D5C"/>
    <w:rsid w:val="004F63FC"/>
    <w:rsid w:val="0050152A"/>
    <w:rsid w:val="0050314C"/>
    <w:rsid w:val="00505A92"/>
    <w:rsid w:val="00506079"/>
    <w:rsid w:val="005157C7"/>
    <w:rsid w:val="005173FB"/>
    <w:rsid w:val="005203F1"/>
    <w:rsid w:val="00520CDF"/>
    <w:rsid w:val="00521BC3"/>
    <w:rsid w:val="00522930"/>
    <w:rsid w:val="00523CF3"/>
    <w:rsid w:val="0052490A"/>
    <w:rsid w:val="005261DF"/>
    <w:rsid w:val="00527F9E"/>
    <w:rsid w:val="00530D75"/>
    <w:rsid w:val="00531873"/>
    <w:rsid w:val="00533632"/>
    <w:rsid w:val="0053390A"/>
    <w:rsid w:val="00533A30"/>
    <w:rsid w:val="00534013"/>
    <w:rsid w:val="005361F6"/>
    <w:rsid w:val="00540C5C"/>
    <w:rsid w:val="00541E6E"/>
    <w:rsid w:val="0054251F"/>
    <w:rsid w:val="005520D8"/>
    <w:rsid w:val="00553103"/>
    <w:rsid w:val="00553507"/>
    <w:rsid w:val="00553E92"/>
    <w:rsid w:val="00555CFB"/>
    <w:rsid w:val="00556ADB"/>
    <w:rsid w:val="00556CF1"/>
    <w:rsid w:val="005644CF"/>
    <w:rsid w:val="00564559"/>
    <w:rsid w:val="00564AC0"/>
    <w:rsid w:val="00567410"/>
    <w:rsid w:val="00567CFF"/>
    <w:rsid w:val="00573BDA"/>
    <w:rsid w:val="005762A7"/>
    <w:rsid w:val="00581676"/>
    <w:rsid w:val="005826A7"/>
    <w:rsid w:val="0058440F"/>
    <w:rsid w:val="0058520C"/>
    <w:rsid w:val="00587CEE"/>
    <w:rsid w:val="005916D7"/>
    <w:rsid w:val="005917B4"/>
    <w:rsid w:val="005926FA"/>
    <w:rsid w:val="0059427F"/>
    <w:rsid w:val="00596C62"/>
    <w:rsid w:val="00597409"/>
    <w:rsid w:val="0059764B"/>
    <w:rsid w:val="00597BC8"/>
    <w:rsid w:val="005A1B01"/>
    <w:rsid w:val="005A2FED"/>
    <w:rsid w:val="005A4A88"/>
    <w:rsid w:val="005A698C"/>
    <w:rsid w:val="005B1B2C"/>
    <w:rsid w:val="005B1E3D"/>
    <w:rsid w:val="005B29C5"/>
    <w:rsid w:val="005B2F57"/>
    <w:rsid w:val="005B3AB8"/>
    <w:rsid w:val="005B404C"/>
    <w:rsid w:val="005B58E2"/>
    <w:rsid w:val="005B6167"/>
    <w:rsid w:val="005B680F"/>
    <w:rsid w:val="005C02DA"/>
    <w:rsid w:val="005C0BF6"/>
    <w:rsid w:val="005C0C32"/>
    <w:rsid w:val="005C0CAC"/>
    <w:rsid w:val="005C376E"/>
    <w:rsid w:val="005C49A3"/>
    <w:rsid w:val="005C534A"/>
    <w:rsid w:val="005C73A3"/>
    <w:rsid w:val="005C7719"/>
    <w:rsid w:val="005D062E"/>
    <w:rsid w:val="005D2E4C"/>
    <w:rsid w:val="005D2F6B"/>
    <w:rsid w:val="005D334E"/>
    <w:rsid w:val="005D6D61"/>
    <w:rsid w:val="005E0799"/>
    <w:rsid w:val="005E10F9"/>
    <w:rsid w:val="005E1200"/>
    <w:rsid w:val="005F1A88"/>
    <w:rsid w:val="005F291C"/>
    <w:rsid w:val="005F45EE"/>
    <w:rsid w:val="005F4776"/>
    <w:rsid w:val="005F5352"/>
    <w:rsid w:val="005F54F0"/>
    <w:rsid w:val="005F5A80"/>
    <w:rsid w:val="005F5E21"/>
    <w:rsid w:val="005F7611"/>
    <w:rsid w:val="005F7BD0"/>
    <w:rsid w:val="005F7C10"/>
    <w:rsid w:val="006044FF"/>
    <w:rsid w:val="00604607"/>
    <w:rsid w:val="0060559E"/>
    <w:rsid w:val="006056FC"/>
    <w:rsid w:val="00607CC5"/>
    <w:rsid w:val="0061179B"/>
    <w:rsid w:val="006125F9"/>
    <w:rsid w:val="00612D59"/>
    <w:rsid w:val="0061388E"/>
    <w:rsid w:val="00622E14"/>
    <w:rsid w:val="00626DBC"/>
    <w:rsid w:val="00627692"/>
    <w:rsid w:val="006306AE"/>
    <w:rsid w:val="00633014"/>
    <w:rsid w:val="0063437B"/>
    <w:rsid w:val="0063660D"/>
    <w:rsid w:val="0064014D"/>
    <w:rsid w:val="0064017E"/>
    <w:rsid w:val="00651042"/>
    <w:rsid w:val="006514C8"/>
    <w:rsid w:val="00652588"/>
    <w:rsid w:val="00654BB6"/>
    <w:rsid w:val="00654C2A"/>
    <w:rsid w:val="00657F72"/>
    <w:rsid w:val="0066527B"/>
    <w:rsid w:val="006653DD"/>
    <w:rsid w:val="006673CA"/>
    <w:rsid w:val="00667F2D"/>
    <w:rsid w:val="00673C26"/>
    <w:rsid w:val="00674C01"/>
    <w:rsid w:val="00674DE5"/>
    <w:rsid w:val="00677ACA"/>
    <w:rsid w:val="00680F8A"/>
    <w:rsid w:val="006812AF"/>
    <w:rsid w:val="00681FB1"/>
    <w:rsid w:val="006822B6"/>
    <w:rsid w:val="0068327D"/>
    <w:rsid w:val="00683644"/>
    <w:rsid w:val="00687E5D"/>
    <w:rsid w:val="00691534"/>
    <w:rsid w:val="00693880"/>
    <w:rsid w:val="00694AF0"/>
    <w:rsid w:val="006A25E6"/>
    <w:rsid w:val="006A4686"/>
    <w:rsid w:val="006A6C40"/>
    <w:rsid w:val="006B0D9D"/>
    <w:rsid w:val="006B0E9E"/>
    <w:rsid w:val="006B10DF"/>
    <w:rsid w:val="006B1E89"/>
    <w:rsid w:val="006B3EC7"/>
    <w:rsid w:val="006B470B"/>
    <w:rsid w:val="006B486D"/>
    <w:rsid w:val="006B5AE4"/>
    <w:rsid w:val="006C0151"/>
    <w:rsid w:val="006C1E75"/>
    <w:rsid w:val="006C3B66"/>
    <w:rsid w:val="006C5D72"/>
    <w:rsid w:val="006C6B00"/>
    <w:rsid w:val="006D1507"/>
    <w:rsid w:val="006D1608"/>
    <w:rsid w:val="006D4054"/>
    <w:rsid w:val="006D6E83"/>
    <w:rsid w:val="006D6F5D"/>
    <w:rsid w:val="006D7093"/>
    <w:rsid w:val="006D7409"/>
    <w:rsid w:val="006E02EC"/>
    <w:rsid w:val="006E346C"/>
    <w:rsid w:val="006E3C4F"/>
    <w:rsid w:val="006E5E0E"/>
    <w:rsid w:val="006E6F41"/>
    <w:rsid w:val="006E73E6"/>
    <w:rsid w:val="006E73F6"/>
    <w:rsid w:val="006E7756"/>
    <w:rsid w:val="006F1574"/>
    <w:rsid w:val="006F2162"/>
    <w:rsid w:val="006F45DF"/>
    <w:rsid w:val="006F67D7"/>
    <w:rsid w:val="006F69DA"/>
    <w:rsid w:val="006F6FC6"/>
    <w:rsid w:val="00700F7D"/>
    <w:rsid w:val="0070584C"/>
    <w:rsid w:val="007075BC"/>
    <w:rsid w:val="00710E54"/>
    <w:rsid w:val="00720407"/>
    <w:rsid w:val="007211B1"/>
    <w:rsid w:val="007248D7"/>
    <w:rsid w:val="00724F9C"/>
    <w:rsid w:val="007277DA"/>
    <w:rsid w:val="00730EE1"/>
    <w:rsid w:val="00731D27"/>
    <w:rsid w:val="007324A2"/>
    <w:rsid w:val="007357EB"/>
    <w:rsid w:val="007441AA"/>
    <w:rsid w:val="00745C54"/>
    <w:rsid w:val="00746187"/>
    <w:rsid w:val="007469FF"/>
    <w:rsid w:val="00751DF6"/>
    <w:rsid w:val="00756723"/>
    <w:rsid w:val="007574F1"/>
    <w:rsid w:val="0076254F"/>
    <w:rsid w:val="0076426C"/>
    <w:rsid w:val="007659D4"/>
    <w:rsid w:val="007668ED"/>
    <w:rsid w:val="00767478"/>
    <w:rsid w:val="0077051B"/>
    <w:rsid w:val="00771ADF"/>
    <w:rsid w:val="00771F3A"/>
    <w:rsid w:val="00773C34"/>
    <w:rsid w:val="00774041"/>
    <w:rsid w:val="00774BEB"/>
    <w:rsid w:val="007761A8"/>
    <w:rsid w:val="007801F5"/>
    <w:rsid w:val="00781A9F"/>
    <w:rsid w:val="00782550"/>
    <w:rsid w:val="00783A43"/>
    <w:rsid w:val="00783CA4"/>
    <w:rsid w:val="007842FB"/>
    <w:rsid w:val="00786124"/>
    <w:rsid w:val="00787300"/>
    <w:rsid w:val="007903A2"/>
    <w:rsid w:val="007932A0"/>
    <w:rsid w:val="0079514B"/>
    <w:rsid w:val="00795252"/>
    <w:rsid w:val="00796E20"/>
    <w:rsid w:val="00797124"/>
    <w:rsid w:val="007A2DC1"/>
    <w:rsid w:val="007A46A8"/>
    <w:rsid w:val="007A7478"/>
    <w:rsid w:val="007B01B9"/>
    <w:rsid w:val="007B12B9"/>
    <w:rsid w:val="007B22E6"/>
    <w:rsid w:val="007B377F"/>
    <w:rsid w:val="007B516E"/>
    <w:rsid w:val="007B5E3A"/>
    <w:rsid w:val="007B5F4A"/>
    <w:rsid w:val="007B6B13"/>
    <w:rsid w:val="007C0E8D"/>
    <w:rsid w:val="007C5AAE"/>
    <w:rsid w:val="007C5C3C"/>
    <w:rsid w:val="007C78B0"/>
    <w:rsid w:val="007D0869"/>
    <w:rsid w:val="007D14C4"/>
    <w:rsid w:val="007D1D3A"/>
    <w:rsid w:val="007D221F"/>
    <w:rsid w:val="007D2C1E"/>
    <w:rsid w:val="007D3319"/>
    <w:rsid w:val="007D335D"/>
    <w:rsid w:val="007D44FA"/>
    <w:rsid w:val="007D605C"/>
    <w:rsid w:val="007E08AD"/>
    <w:rsid w:val="007E3314"/>
    <w:rsid w:val="007E3514"/>
    <w:rsid w:val="007E3DA5"/>
    <w:rsid w:val="007E4B03"/>
    <w:rsid w:val="007E4CD4"/>
    <w:rsid w:val="007E6AC0"/>
    <w:rsid w:val="007E77D3"/>
    <w:rsid w:val="007F324B"/>
    <w:rsid w:val="007F4020"/>
    <w:rsid w:val="007F5635"/>
    <w:rsid w:val="007F707F"/>
    <w:rsid w:val="007F75A8"/>
    <w:rsid w:val="0080553C"/>
    <w:rsid w:val="00805B46"/>
    <w:rsid w:val="00805DB4"/>
    <w:rsid w:val="008062CF"/>
    <w:rsid w:val="00810D0D"/>
    <w:rsid w:val="00812192"/>
    <w:rsid w:val="00813890"/>
    <w:rsid w:val="0081425F"/>
    <w:rsid w:val="00817364"/>
    <w:rsid w:val="00823593"/>
    <w:rsid w:val="00824E71"/>
    <w:rsid w:val="0082599E"/>
    <w:rsid w:val="00825DC2"/>
    <w:rsid w:val="00830C98"/>
    <w:rsid w:val="0083254D"/>
    <w:rsid w:val="00833787"/>
    <w:rsid w:val="00833CE9"/>
    <w:rsid w:val="00834AD3"/>
    <w:rsid w:val="00835C16"/>
    <w:rsid w:val="00835C96"/>
    <w:rsid w:val="008364AD"/>
    <w:rsid w:val="00841AAA"/>
    <w:rsid w:val="00843795"/>
    <w:rsid w:val="00843D18"/>
    <w:rsid w:val="00844DBF"/>
    <w:rsid w:val="00847F0F"/>
    <w:rsid w:val="0085039F"/>
    <w:rsid w:val="00852448"/>
    <w:rsid w:val="008532A9"/>
    <w:rsid w:val="00861D0D"/>
    <w:rsid w:val="0086210D"/>
    <w:rsid w:val="00863DD1"/>
    <w:rsid w:val="008655AD"/>
    <w:rsid w:val="00875ED6"/>
    <w:rsid w:val="008770A5"/>
    <w:rsid w:val="00877F6C"/>
    <w:rsid w:val="0088258A"/>
    <w:rsid w:val="00886332"/>
    <w:rsid w:val="00887DD8"/>
    <w:rsid w:val="008925F0"/>
    <w:rsid w:val="00892B17"/>
    <w:rsid w:val="008938CA"/>
    <w:rsid w:val="00893E5E"/>
    <w:rsid w:val="0089448A"/>
    <w:rsid w:val="00894B1B"/>
    <w:rsid w:val="00894C0B"/>
    <w:rsid w:val="00894F54"/>
    <w:rsid w:val="00896BD0"/>
    <w:rsid w:val="00897877"/>
    <w:rsid w:val="008A26D9"/>
    <w:rsid w:val="008A4B3A"/>
    <w:rsid w:val="008A77EE"/>
    <w:rsid w:val="008A7B5B"/>
    <w:rsid w:val="008B12D2"/>
    <w:rsid w:val="008B4D05"/>
    <w:rsid w:val="008B67FA"/>
    <w:rsid w:val="008C0C29"/>
    <w:rsid w:val="008C36FF"/>
    <w:rsid w:val="008C3FA9"/>
    <w:rsid w:val="008C4F1E"/>
    <w:rsid w:val="008C6AD4"/>
    <w:rsid w:val="008D02DA"/>
    <w:rsid w:val="008D030A"/>
    <w:rsid w:val="008D1B81"/>
    <w:rsid w:val="008D4893"/>
    <w:rsid w:val="008D56E4"/>
    <w:rsid w:val="008D76BC"/>
    <w:rsid w:val="008E0D9E"/>
    <w:rsid w:val="008E28D3"/>
    <w:rsid w:val="008E37A0"/>
    <w:rsid w:val="008E3E54"/>
    <w:rsid w:val="008E7DBA"/>
    <w:rsid w:val="008F04C7"/>
    <w:rsid w:val="008F0829"/>
    <w:rsid w:val="008F2B94"/>
    <w:rsid w:val="008F314F"/>
    <w:rsid w:val="008F3638"/>
    <w:rsid w:val="008F4441"/>
    <w:rsid w:val="008F6614"/>
    <w:rsid w:val="008F6B20"/>
    <w:rsid w:val="008F6F31"/>
    <w:rsid w:val="008F74DF"/>
    <w:rsid w:val="00902274"/>
    <w:rsid w:val="00905150"/>
    <w:rsid w:val="0090566C"/>
    <w:rsid w:val="00907CDB"/>
    <w:rsid w:val="00911501"/>
    <w:rsid w:val="009127BA"/>
    <w:rsid w:val="009136A4"/>
    <w:rsid w:val="009140E4"/>
    <w:rsid w:val="009149B0"/>
    <w:rsid w:val="00915EC6"/>
    <w:rsid w:val="00920AAE"/>
    <w:rsid w:val="009227A6"/>
    <w:rsid w:val="0092712F"/>
    <w:rsid w:val="00927CD2"/>
    <w:rsid w:val="00933C0D"/>
    <w:rsid w:val="00933EC1"/>
    <w:rsid w:val="00934388"/>
    <w:rsid w:val="00936114"/>
    <w:rsid w:val="009412AF"/>
    <w:rsid w:val="00942111"/>
    <w:rsid w:val="00942D2F"/>
    <w:rsid w:val="009446AD"/>
    <w:rsid w:val="00945C26"/>
    <w:rsid w:val="00950CD1"/>
    <w:rsid w:val="00952F25"/>
    <w:rsid w:val="009530DB"/>
    <w:rsid w:val="00953676"/>
    <w:rsid w:val="00956F30"/>
    <w:rsid w:val="00961574"/>
    <w:rsid w:val="00962910"/>
    <w:rsid w:val="00962979"/>
    <w:rsid w:val="009664F7"/>
    <w:rsid w:val="00966717"/>
    <w:rsid w:val="00966A81"/>
    <w:rsid w:val="00966C9A"/>
    <w:rsid w:val="00967527"/>
    <w:rsid w:val="00967CEA"/>
    <w:rsid w:val="009705EE"/>
    <w:rsid w:val="00971231"/>
    <w:rsid w:val="00975BBC"/>
    <w:rsid w:val="00976C95"/>
    <w:rsid w:val="00977927"/>
    <w:rsid w:val="009810A3"/>
    <w:rsid w:val="0098135C"/>
    <w:rsid w:val="0098156A"/>
    <w:rsid w:val="00981D65"/>
    <w:rsid w:val="009824C8"/>
    <w:rsid w:val="0098260E"/>
    <w:rsid w:val="00983C49"/>
    <w:rsid w:val="009851F1"/>
    <w:rsid w:val="00986578"/>
    <w:rsid w:val="00991BAC"/>
    <w:rsid w:val="00992711"/>
    <w:rsid w:val="009938A4"/>
    <w:rsid w:val="0099436D"/>
    <w:rsid w:val="00995D80"/>
    <w:rsid w:val="009A5924"/>
    <w:rsid w:val="009A6946"/>
    <w:rsid w:val="009A6EA0"/>
    <w:rsid w:val="009A7F54"/>
    <w:rsid w:val="009B2A4A"/>
    <w:rsid w:val="009B31D0"/>
    <w:rsid w:val="009B406F"/>
    <w:rsid w:val="009B5833"/>
    <w:rsid w:val="009B7032"/>
    <w:rsid w:val="009C1335"/>
    <w:rsid w:val="009C1AB2"/>
    <w:rsid w:val="009C2D75"/>
    <w:rsid w:val="009C36C6"/>
    <w:rsid w:val="009C5C7D"/>
    <w:rsid w:val="009C7251"/>
    <w:rsid w:val="009D0465"/>
    <w:rsid w:val="009D0892"/>
    <w:rsid w:val="009D1F53"/>
    <w:rsid w:val="009D6929"/>
    <w:rsid w:val="009E2C39"/>
    <w:rsid w:val="009E2D41"/>
    <w:rsid w:val="009E2E91"/>
    <w:rsid w:val="009E4D0D"/>
    <w:rsid w:val="009E67B9"/>
    <w:rsid w:val="009E6C5F"/>
    <w:rsid w:val="009E72C8"/>
    <w:rsid w:val="009E7AF1"/>
    <w:rsid w:val="009F4293"/>
    <w:rsid w:val="009F7C49"/>
    <w:rsid w:val="00A01B40"/>
    <w:rsid w:val="00A02C8B"/>
    <w:rsid w:val="00A06A43"/>
    <w:rsid w:val="00A10D7C"/>
    <w:rsid w:val="00A12D88"/>
    <w:rsid w:val="00A138F9"/>
    <w:rsid w:val="00A139F5"/>
    <w:rsid w:val="00A1548F"/>
    <w:rsid w:val="00A15C94"/>
    <w:rsid w:val="00A179BD"/>
    <w:rsid w:val="00A2277F"/>
    <w:rsid w:val="00A32E16"/>
    <w:rsid w:val="00A3563B"/>
    <w:rsid w:val="00A35B59"/>
    <w:rsid w:val="00A3623D"/>
    <w:rsid w:val="00A365F4"/>
    <w:rsid w:val="00A40F61"/>
    <w:rsid w:val="00A431DD"/>
    <w:rsid w:val="00A432BA"/>
    <w:rsid w:val="00A460CD"/>
    <w:rsid w:val="00A46456"/>
    <w:rsid w:val="00A46761"/>
    <w:rsid w:val="00A47D80"/>
    <w:rsid w:val="00A5231C"/>
    <w:rsid w:val="00A53132"/>
    <w:rsid w:val="00A537CD"/>
    <w:rsid w:val="00A563F2"/>
    <w:rsid w:val="00A566E8"/>
    <w:rsid w:val="00A56F78"/>
    <w:rsid w:val="00A61BBA"/>
    <w:rsid w:val="00A6565E"/>
    <w:rsid w:val="00A66347"/>
    <w:rsid w:val="00A707AC"/>
    <w:rsid w:val="00A73FC9"/>
    <w:rsid w:val="00A774F7"/>
    <w:rsid w:val="00A809A7"/>
    <w:rsid w:val="00A810F9"/>
    <w:rsid w:val="00A82D31"/>
    <w:rsid w:val="00A850CA"/>
    <w:rsid w:val="00A85E7E"/>
    <w:rsid w:val="00A86ECC"/>
    <w:rsid w:val="00A86FCC"/>
    <w:rsid w:val="00A872DC"/>
    <w:rsid w:val="00A874E3"/>
    <w:rsid w:val="00A906C8"/>
    <w:rsid w:val="00A90A6D"/>
    <w:rsid w:val="00A92B87"/>
    <w:rsid w:val="00A94195"/>
    <w:rsid w:val="00A9654D"/>
    <w:rsid w:val="00A971E5"/>
    <w:rsid w:val="00AA146E"/>
    <w:rsid w:val="00AA25E7"/>
    <w:rsid w:val="00AA2CBB"/>
    <w:rsid w:val="00AA710D"/>
    <w:rsid w:val="00AB1F20"/>
    <w:rsid w:val="00AB2846"/>
    <w:rsid w:val="00AB64F3"/>
    <w:rsid w:val="00AB6D25"/>
    <w:rsid w:val="00AC06BE"/>
    <w:rsid w:val="00AC5186"/>
    <w:rsid w:val="00AC5273"/>
    <w:rsid w:val="00AC56D0"/>
    <w:rsid w:val="00AC670D"/>
    <w:rsid w:val="00AC7EA7"/>
    <w:rsid w:val="00AD0E56"/>
    <w:rsid w:val="00AD2CC1"/>
    <w:rsid w:val="00AE229B"/>
    <w:rsid w:val="00AE2D4B"/>
    <w:rsid w:val="00AE4F99"/>
    <w:rsid w:val="00AE6516"/>
    <w:rsid w:val="00AF4B61"/>
    <w:rsid w:val="00B00CF4"/>
    <w:rsid w:val="00B02DF9"/>
    <w:rsid w:val="00B0408A"/>
    <w:rsid w:val="00B070F0"/>
    <w:rsid w:val="00B11B69"/>
    <w:rsid w:val="00B13BC2"/>
    <w:rsid w:val="00B14952"/>
    <w:rsid w:val="00B16183"/>
    <w:rsid w:val="00B16871"/>
    <w:rsid w:val="00B22019"/>
    <w:rsid w:val="00B25B45"/>
    <w:rsid w:val="00B31E5A"/>
    <w:rsid w:val="00B36A48"/>
    <w:rsid w:val="00B47359"/>
    <w:rsid w:val="00B500A7"/>
    <w:rsid w:val="00B50BDB"/>
    <w:rsid w:val="00B51B75"/>
    <w:rsid w:val="00B52D27"/>
    <w:rsid w:val="00B5347C"/>
    <w:rsid w:val="00B57099"/>
    <w:rsid w:val="00B62C2F"/>
    <w:rsid w:val="00B6436E"/>
    <w:rsid w:val="00B6537A"/>
    <w:rsid w:val="00B653AB"/>
    <w:rsid w:val="00B65E99"/>
    <w:rsid w:val="00B65F9E"/>
    <w:rsid w:val="00B66B19"/>
    <w:rsid w:val="00B7217C"/>
    <w:rsid w:val="00B734C5"/>
    <w:rsid w:val="00B7386E"/>
    <w:rsid w:val="00B73B99"/>
    <w:rsid w:val="00B7473F"/>
    <w:rsid w:val="00B7786B"/>
    <w:rsid w:val="00B80B64"/>
    <w:rsid w:val="00B81889"/>
    <w:rsid w:val="00B84C43"/>
    <w:rsid w:val="00B8510F"/>
    <w:rsid w:val="00B914E9"/>
    <w:rsid w:val="00B92773"/>
    <w:rsid w:val="00B92A2A"/>
    <w:rsid w:val="00B936E0"/>
    <w:rsid w:val="00B94748"/>
    <w:rsid w:val="00B9525C"/>
    <w:rsid w:val="00B956EE"/>
    <w:rsid w:val="00BA2BA1"/>
    <w:rsid w:val="00BA3447"/>
    <w:rsid w:val="00BA3562"/>
    <w:rsid w:val="00BA7954"/>
    <w:rsid w:val="00BB0BBA"/>
    <w:rsid w:val="00BB1E90"/>
    <w:rsid w:val="00BB1F76"/>
    <w:rsid w:val="00BB422A"/>
    <w:rsid w:val="00BB4F09"/>
    <w:rsid w:val="00BB54B5"/>
    <w:rsid w:val="00BC2A5B"/>
    <w:rsid w:val="00BC4DB0"/>
    <w:rsid w:val="00BC62AB"/>
    <w:rsid w:val="00BC75AE"/>
    <w:rsid w:val="00BC76A0"/>
    <w:rsid w:val="00BD0CBF"/>
    <w:rsid w:val="00BD242B"/>
    <w:rsid w:val="00BD29C2"/>
    <w:rsid w:val="00BD4E33"/>
    <w:rsid w:val="00BD7DE0"/>
    <w:rsid w:val="00BE3CFD"/>
    <w:rsid w:val="00BE4F43"/>
    <w:rsid w:val="00BF0591"/>
    <w:rsid w:val="00BF0902"/>
    <w:rsid w:val="00BF2B4E"/>
    <w:rsid w:val="00BF505E"/>
    <w:rsid w:val="00BF64BC"/>
    <w:rsid w:val="00BF6528"/>
    <w:rsid w:val="00BF74B2"/>
    <w:rsid w:val="00C030DE"/>
    <w:rsid w:val="00C051A8"/>
    <w:rsid w:val="00C0702E"/>
    <w:rsid w:val="00C10EE3"/>
    <w:rsid w:val="00C136ED"/>
    <w:rsid w:val="00C1599D"/>
    <w:rsid w:val="00C165B1"/>
    <w:rsid w:val="00C17B78"/>
    <w:rsid w:val="00C22105"/>
    <w:rsid w:val="00C244B6"/>
    <w:rsid w:val="00C25EDE"/>
    <w:rsid w:val="00C27BF1"/>
    <w:rsid w:val="00C310E6"/>
    <w:rsid w:val="00C32B14"/>
    <w:rsid w:val="00C33714"/>
    <w:rsid w:val="00C351D3"/>
    <w:rsid w:val="00C3596A"/>
    <w:rsid w:val="00C3702F"/>
    <w:rsid w:val="00C37745"/>
    <w:rsid w:val="00C4079C"/>
    <w:rsid w:val="00C412FE"/>
    <w:rsid w:val="00C4500A"/>
    <w:rsid w:val="00C457B5"/>
    <w:rsid w:val="00C50A30"/>
    <w:rsid w:val="00C512AA"/>
    <w:rsid w:val="00C546A4"/>
    <w:rsid w:val="00C57ECB"/>
    <w:rsid w:val="00C62238"/>
    <w:rsid w:val="00C62DFE"/>
    <w:rsid w:val="00C64A37"/>
    <w:rsid w:val="00C64E38"/>
    <w:rsid w:val="00C66847"/>
    <w:rsid w:val="00C7158E"/>
    <w:rsid w:val="00C71DBB"/>
    <w:rsid w:val="00C720DB"/>
    <w:rsid w:val="00C723CF"/>
    <w:rsid w:val="00C7250B"/>
    <w:rsid w:val="00C733EA"/>
    <w:rsid w:val="00C7346B"/>
    <w:rsid w:val="00C76D26"/>
    <w:rsid w:val="00C7796E"/>
    <w:rsid w:val="00C77C0E"/>
    <w:rsid w:val="00C80D56"/>
    <w:rsid w:val="00C81F90"/>
    <w:rsid w:val="00C843DD"/>
    <w:rsid w:val="00C908A8"/>
    <w:rsid w:val="00C91687"/>
    <w:rsid w:val="00C924A8"/>
    <w:rsid w:val="00C945FE"/>
    <w:rsid w:val="00C96759"/>
    <w:rsid w:val="00C96FAA"/>
    <w:rsid w:val="00C97A04"/>
    <w:rsid w:val="00CA107B"/>
    <w:rsid w:val="00CA1686"/>
    <w:rsid w:val="00CA2619"/>
    <w:rsid w:val="00CA484D"/>
    <w:rsid w:val="00CA4FB6"/>
    <w:rsid w:val="00CB0BC5"/>
    <w:rsid w:val="00CB2F90"/>
    <w:rsid w:val="00CB67EB"/>
    <w:rsid w:val="00CB6AD4"/>
    <w:rsid w:val="00CC000F"/>
    <w:rsid w:val="00CC0D48"/>
    <w:rsid w:val="00CC5355"/>
    <w:rsid w:val="00CC739E"/>
    <w:rsid w:val="00CC7CB4"/>
    <w:rsid w:val="00CD13A5"/>
    <w:rsid w:val="00CD1EBB"/>
    <w:rsid w:val="00CD2517"/>
    <w:rsid w:val="00CD28CF"/>
    <w:rsid w:val="00CD332B"/>
    <w:rsid w:val="00CD3D89"/>
    <w:rsid w:val="00CD58B7"/>
    <w:rsid w:val="00CD7156"/>
    <w:rsid w:val="00CD7967"/>
    <w:rsid w:val="00CE1288"/>
    <w:rsid w:val="00CE19A9"/>
    <w:rsid w:val="00CE31E8"/>
    <w:rsid w:val="00CE5AF6"/>
    <w:rsid w:val="00CE6A09"/>
    <w:rsid w:val="00CF169C"/>
    <w:rsid w:val="00CF18EE"/>
    <w:rsid w:val="00CF30BD"/>
    <w:rsid w:val="00CF38C2"/>
    <w:rsid w:val="00CF4099"/>
    <w:rsid w:val="00CF4592"/>
    <w:rsid w:val="00CF5D36"/>
    <w:rsid w:val="00D00796"/>
    <w:rsid w:val="00D03392"/>
    <w:rsid w:val="00D07B99"/>
    <w:rsid w:val="00D1090A"/>
    <w:rsid w:val="00D11DE1"/>
    <w:rsid w:val="00D1381B"/>
    <w:rsid w:val="00D22F3E"/>
    <w:rsid w:val="00D23EF5"/>
    <w:rsid w:val="00D25866"/>
    <w:rsid w:val="00D261A2"/>
    <w:rsid w:val="00D27971"/>
    <w:rsid w:val="00D30F9F"/>
    <w:rsid w:val="00D3647B"/>
    <w:rsid w:val="00D41205"/>
    <w:rsid w:val="00D43637"/>
    <w:rsid w:val="00D44CCE"/>
    <w:rsid w:val="00D45D20"/>
    <w:rsid w:val="00D50301"/>
    <w:rsid w:val="00D5061E"/>
    <w:rsid w:val="00D517B6"/>
    <w:rsid w:val="00D53ADF"/>
    <w:rsid w:val="00D56082"/>
    <w:rsid w:val="00D56578"/>
    <w:rsid w:val="00D616D2"/>
    <w:rsid w:val="00D63B5F"/>
    <w:rsid w:val="00D64F55"/>
    <w:rsid w:val="00D70732"/>
    <w:rsid w:val="00D70A6B"/>
    <w:rsid w:val="00D70EF7"/>
    <w:rsid w:val="00D7192C"/>
    <w:rsid w:val="00D71EB3"/>
    <w:rsid w:val="00D7255A"/>
    <w:rsid w:val="00D73241"/>
    <w:rsid w:val="00D73403"/>
    <w:rsid w:val="00D73B71"/>
    <w:rsid w:val="00D809DC"/>
    <w:rsid w:val="00D8397C"/>
    <w:rsid w:val="00D848F0"/>
    <w:rsid w:val="00D8499B"/>
    <w:rsid w:val="00D84A59"/>
    <w:rsid w:val="00D86BFD"/>
    <w:rsid w:val="00D87DE6"/>
    <w:rsid w:val="00D917AB"/>
    <w:rsid w:val="00D94EED"/>
    <w:rsid w:val="00D96026"/>
    <w:rsid w:val="00D9729C"/>
    <w:rsid w:val="00D972F6"/>
    <w:rsid w:val="00DA0614"/>
    <w:rsid w:val="00DA06F6"/>
    <w:rsid w:val="00DA0DA6"/>
    <w:rsid w:val="00DA1F10"/>
    <w:rsid w:val="00DA331D"/>
    <w:rsid w:val="00DA4475"/>
    <w:rsid w:val="00DA4773"/>
    <w:rsid w:val="00DA4B37"/>
    <w:rsid w:val="00DA5D0F"/>
    <w:rsid w:val="00DA7C1C"/>
    <w:rsid w:val="00DB147A"/>
    <w:rsid w:val="00DB1B7A"/>
    <w:rsid w:val="00DB3012"/>
    <w:rsid w:val="00DB418A"/>
    <w:rsid w:val="00DB706E"/>
    <w:rsid w:val="00DC6708"/>
    <w:rsid w:val="00DC6900"/>
    <w:rsid w:val="00DD011A"/>
    <w:rsid w:val="00DD01D0"/>
    <w:rsid w:val="00DD1391"/>
    <w:rsid w:val="00DD206B"/>
    <w:rsid w:val="00DD29F3"/>
    <w:rsid w:val="00DD69F0"/>
    <w:rsid w:val="00DD6DFE"/>
    <w:rsid w:val="00DE0537"/>
    <w:rsid w:val="00DE17BE"/>
    <w:rsid w:val="00DE2400"/>
    <w:rsid w:val="00DE4DA3"/>
    <w:rsid w:val="00DE58F1"/>
    <w:rsid w:val="00DE6B58"/>
    <w:rsid w:val="00DF010D"/>
    <w:rsid w:val="00DF177E"/>
    <w:rsid w:val="00DF2550"/>
    <w:rsid w:val="00DF2711"/>
    <w:rsid w:val="00DF284F"/>
    <w:rsid w:val="00DF44FA"/>
    <w:rsid w:val="00DF5E32"/>
    <w:rsid w:val="00DF7314"/>
    <w:rsid w:val="00DF78D1"/>
    <w:rsid w:val="00E01436"/>
    <w:rsid w:val="00E01DC2"/>
    <w:rsid w:val="00E02093"/>
    <w:rsid w:val="00E022A4"/>
    <w:rsid w:val="00E027CB"/>
    <w:rsid w:val="00E03646"/>
    <w:rsid w:val="00E03E79"/>
    <w:rsid w:val="00E045BD"/>
    <w:rsid w:val="00E04D6C"/>
    <w:rsid w:val="00E10344"/>
    <w:rsid w:val="00E108A8"/>
    <w:rsid w:val="00E15D6F"/>
    <w:rsid w:val="00E16BA3"/>
    <w:rsid w:val="00E16D57"/>
    <w:rsid w:val="00E17B77"/>
    <w:rsid w:val="00E231AB"/>
    <w:rsid w:val="00E23337"/>
    <w:rsid w:val="00E259EA"/>
    <w:rsid w:val="00E25D33"/>
    <w:rsid w:val="00E2752C"/>
    <w:rsid w:val="00E31D35"/>
    <w:rsid w:val="00E32061"/>
    <w:rsid w:val="00E33F48"/>
    <w:rsid w:val="00E340C5"/>
    <w:rsid w:val="00E34B2E"/>
    <w:rsid w:val="00E369F3"/>
    <w:rsid w:val="00E3788C"/>
    <w:rsid w:val="00E37EBC"/>
    <w:rsid w:val="00E42FF9"/>
    <w:rsid w:val="00E44790"/>
    <w:rsid w:val="00E4509B"/>
    <w:rsid w:val="00E4710A"/>
    <w:rsid w:val="00E4714C"/>
    <w:rsid w:val="00E5178D"/>
    <w:rsid w:val="00E51AEB"/>
    <w:rsid w:val="00E522A7"/>
    <w:rsid w:val="00E5349E"/>
    <w:rsid w:val="00E54452"/>
    <w:rsid w:val="00E55F55"/>
    <w:rsid w:val="00E560C9"/>
    <w:rsid w:val="00E5762A"/>
    <w:rsid w:val="00E62DC1"/>
    <w:rsid w:val="00E63B0C"/>
    <w:rsid w:val="00E64295"/>
    <w:rsid w:val="00E664C5"/>
    <w:rsid w:val="00E671A2"/>
    <w:rsid w:val="00E709CB"/>
    <w:rsid w:val="00E76D26"/>
    <w:rsid w:val="00E76EE5"/>
    <w:rsid w:val="00E77A41"/>
    <w:rsid w:val="00E77D2D"/>
    <w:rsid w:val="00E804AD"/>
    <w:rsid w:val="00E81DFC"/>
    <w:rsid w:val="00E8439D"/>
    <w:rsid w:val="00E86DB4"/>
    <w:rsid w:val="00E92EC3"/>
    <w:rsid w:val="00E95036"/>
    <w:rsid w:val="00E9505E"/>
    <w:rsid w:val="00E95B8E"/>
    <w:rsid w:val="00E961D8"/>
    <w:rsid w:val="00EA2E2B"/>
    <w:rsid w:val="00EA34DE"/>
    <w:rsid w:val="00EA3E99"/>
    <w:rsid w:val="00EB1390"/>
    <w:rsid w:val="00EB20FD"/>
    <w:rsid w:val="00EB2B80"/>
    <w:rsid w:val="00EB2C71"/>
    <w:rsid w:val="00EB3333"/>
    <w:rsid w:val="00EB4340"/>
    <w:rsid w:val="00EB556D"/>
    <w:rsid w:val="00EB56C5"/>
    <w:rsid w:val="00EB5A7D"/>
    <w:rsid w:val="00EB73C4"/>
    <w:rsid w:val="00EC21C4"/>
    <w:rsid w:val="00EC4C96"/>
    <w:rsid w:val="00ED55C0"/>
    <w:rsid w:val="00ED682B"/>
    <w:rsid w:val="00EE254D"/>
    <w:rsid w:val="00EE31C4"/>
    <w:rsid w:val="00EE41D5"/>
    <w:rsid w:val="00EE6745"/>
    <w:rsid w:val="00EF4D53"/>
    <w:rsid w:val="00EF50C3"/>
    <w:rsid w:val="00EF6713"/>
    <w:rsid w:val="00EF6C75"/>
    <w:rsid w:val="00F00F67"/>
    <w:rsid w:val="00F0166F"/>
    <w:rsid w:val="00F037A4"/>
    <w:rsid w:val="00F03D62"/>
    <w:rsid w:val="00F049AB"/>
    <w:rsid w:val="00F04AAC"/>
    <w:rsid w:val="00F142DB"/>
    <w:rsid w:val="00F1489D"/>
    <w:rsid w:val="00F14F20"/>
    <w:rsid w:val="00F15011"/>
    <w:rsid w:val="00F153C3"/>
    <w:rsid w:val="00F15738"/>
    <w:rsid w:val="00F2027A"/>
    <w:rsid w:val="00F221D8"/>
    <w:rsid w:val="00F236C8"/>
    <w:rsid w:val="00F2414B"/>
    <w:rsid w:val="00F25BA5"/>
    <w:rsid w:val="00F27957"/>
    <w:rsid w:val="00F27C8F"/>
    <w:rsid w:val="00F30C02"/>
    <w:rsid w:val="00F32749"/>
    <w:rsid w:val="00F32FDD"/>
    <w:rsid w:val="00F341CD"/>
    <w:rsid w:val="00F37172"/>
    <w:rsid w:val="00F373FB"/>
    <w:rsid w:val="00F37727"/>
    <w:rsid w:val="00F4477E"/>
    <w:rsid w:val="00F44EC8"/>
    <w:rsid w:val="00F45A65"/>
    <w:rsid w:val="00F45F97"/>
    <w:rsid w:val="00F46269"/>
    <w:rsid w:val="00F600B6"/>
    <w:rsid w:val="00F60BA8"/>
    <w:rsid w:val="00F62490"/>
    <w:rsid w:val="00F62D5E"/>
    <w:rsid w:val="00F65793"/>
    <w:rsid w:val="00F65A5A"/>
    <w:rsid w:val="00F65D52"/>
    <w:rsid w:val="00F67D8F"/>
    <w:rsid w:val="00F709B2"/>
    <w:rsid w:val="00F72F5A"/>
    <w:rsid w:val="00F737C1"/>
    <w:rsid w:val="00F75318"/>
    <w:rsid w:val="00F800C2"/>
    <w:rsid w:val="00F802BE"/>
    <w:rsid w:val="00F80E93"/>
    <w:rsid w:val="00F81B29"/>
    <w:rsid w:val="00F83FB3"/>
    <w:rsid w:val="00F86024"/>
    <w:rsid w:val="00F8611A"/>
    <w:rsid w:val="00F876AD"/>
    <w:rsid w:val="00F9281E"/>
    <w:rsid w:val="00FA2FE2"/>
    <w:rsid w:val="00FA3E6A"/>
    <w:rsid w:val="00FA5128"/>
    <w:rsid w:val="00FA7F96"/>
    <w:rsid w:val="00FB1E12"/>
    <w:rsid w:val="00FB42D4"/>
    <w:rsid w:val="00FB5906"/>
    <w:rsid w:val="00FB5965"/>
    <w:rsid w:val="00FB69F7"/>
    <w:rsid w:val="00FB7150"/>
    <w:rsid w:val="00FB762F"/>
    <w:rsid w:val="00FB7EA7"/>
    <w:rsid w:val="00FC07BA"/>
    <w:rsid w:val="00FC0A7A"/>
    <w:rsid w:val="00FC1080"/>
    <w:rsid w:val="00FC1345"/>
    <w:rsid w:val="00FC2AED"/>
    <w:rsid w:val="00FC57BB"/>
    <w:rsid w:val="00FD01A2"/>
    <w:rsid w:val="00FD08AE"/>
    <w:rsid w:val="00FD40F7"/>
    <w:rsid w:val="00FD5EA7"/>
    <w:rsid w:val="00FD7A01"/>
    <w:rsid w:val="00FE2EFA"/>
    <w:rsid w:val="00FE36CF"/>
    <w:rsid w:val="00FE71B2"/>
    <w:rsid w:val="00FF0246"/>
    <w:rsid w:val="00FF038B"/>
    <w:rsid w:val="00FF0C87"/>
    <w:rsid w:val="00FF2039"/>
    <w:rsid w:val="00FF43B0"/>
    <w:rsid w:val="00FF51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959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AA2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50994888">
      <w:bodyDiv w:val="1"/>
      <w:marLeft w:val="0"/>
      <w:marRight w:val="0"/>
      <w:marTop w:val="0"/>
      <w:marBottom w:val="0"/>
      <w:divBdr>
        <w:top w:val="none" w:sz="0" w:space="0" w:color="auto"/>
        <w:left w:val="none" w:sz="0" w:space="0" w:color="auto"/>
        <w:bottom w:val="none" w:sz="0" w:space="0" w:color="auto"/>
        <w:right w:val="none" w:sz="0" w:space="0" w:color="auto"/>
      </w:divBdr>
    </w:div>
    <w:div w:id="117272389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hyperlink" Target="https://stat.gov.pl/en/topics/labour-market/working-employed-wages-and-salaries-cost-of-labour/seasonal-adjustment-average-paid-employment-and-average-monthly-gross-wages-and-salaries,12,8.html" TargetMode="External"/><Relationship Id="rId21" Type="http://schemas.openxmlformats.org/officeDocument/2006/relationships/image" Target="media/image12.png"/><Relationship Id="rId34" Type="http://schemas.openxmlformats.org/officeDocument/2006/relationships/hyperlink" Target="https://stat.gov.pl/en/metainformation/glossary/terms-used-in-official-statistics/742,term.html"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hyperlink" Target="https://ssgk.stat.gov.pl/index_en.html" TargetMode="External"/><Relationship Id="rId33" Type="http://schemas.openxmlformats.org/officeDocument/2006/relationships/hyperlink" Target="https://stat.gov.pl/en/metainformation/glossary/terms-used-in-official-statistics/376,term.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11.png"/><Relationship Id="rId29" Type="http://schemas.openxmlformats.org/officeDocument/2006/relationships/hyperlink" Target="https://bdl.stat.gov.pl/BDL/star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jpeg"/><Relationship Id="rId24" Type="http://schemas.openxmlformats.org/officeDocument/2006/relationships/hyperlink" Target="https://stat.gov.pl/en/topics/other-studies/informations-on-socio-economic-situation/statistical-bulletin-no-32025,4,173.html" TargetMode="External"/><Relationship Id="rId32" Type="http://schemas.openxmlformats.org/officeDocument/2006/relationships/hyperlink" Target="https://stat.gov.pl/en/metainformation/glossary/terms-used-in-official-statistics/4618,term.html"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latest-statistical-news/communications-and-announcements/18,2025,category.html" TargetMode="External"/><Relationship Id="rId28" Type="http://schemas.openxmlformats.org/officeDocument/2006/relationships/hyperlink" Target="https://stat.gov.pl/en/topics/labour-market/yearbook-of-labour/methodological-report-statistics-on-labour-market-wages-and-salaries,5,2.html" TargetMode="External"/><Relationship Id="rId36" Type="http://schemas.openxmlformats.org/officeDocument/2006/relationships/footer" Target="footer3.xml"/><Relationship Id="rId10" Type="http://schemas.openxmlformats.org/officeDocument/2006/relationships/image" Target="media/image5.jpeg"/><Relationship Id="rId19" Type="http://schemas.openxmlformats.org/officeDocument/2006/relationships/image" Target="media/image10.png"/><Relationship Id="rId31" Type="http://schemas.openxmlformats.org/officeDocument/2006/relationships/hyperlink" Target="https://dbw.stat.gov.pl/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hyperlink" Target="https://stat.gov.pl/en/topics/labour-market/working-employed-wages-and-salaries-cost-of-labour/paid-employment-wages-and-salaries-in-the-national-economy-in-2024,1,64.html" TargetMode="External"/><Relationship Id="rId30" Type="http://schemas.openxmlformats.org/officeDocument/2006/relationships/hyperlink" Target="https://bdm.stat.gov.pl/" TargetMode="External"/><Relationship Id="rId35"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form.stat.gov.pl/formularze/2025/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Informacja sygnalna_Przecietne zatrudnienie i wynagrodzenie w sektorze przedsiebiorstw w czerwcu 2023 r.docx.docx</NazwaPliku>
    <Osoba xmlns="AD3641B4-23D9-4536-AF9E-7D0EADDEB824">STAT\SIPAK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BF7D6-2661-404E-8933-991437996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openxmlformats.org/package/2006/metadata/core-properties"/>
    <ds:schemaRef ds:uri="http://schemas.microsoft.com/sharepoint/v3"/>
    <ds:schemaRef ds:uri="http://schemas.microsoft.com/office/infopath/2007/PartnerControls"/>
    <ds:schemaRef ds:uri="http://purl.org/dc/elements/1.1/"/>
    <ds:schemaRef ds:uri="http://purl.org/dc/dcmitype/"/>
    <ds:schemaRef ds:uri="http://schemas.microsoft.com/office/2006/documentManagement/types"/>
    <ds:schemaRef ds:uri="http://schemas.microsoft.com/office/2006/metadata/properties"/>
    <ds:schemaRef ds:uri="AD3641B4-23D9-4536-AF9E-7D0EADDEB824"/>
    <ds:schemaRef ds:uri="http://www.w3.org/XML/1998/namespace"/>
    <ds:schemaRef ds:uri="http://purl.org/dc/terms/"/>
  </ds:schemaRefs>
</ds:datastoreItem>
</file>

<file path=customXml/itemProps3.xml><?xml version="1.0" encoding="utf-8"?>
<ds:datastoreItem xmlns:ds="http://schemas.openxmlformats.org/officeDocument/2006/customXml" ds:itemID="{EFE138A8-9F07-4755-85AD-0F907FC96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811</Words>
  <Characters>5757</Characters>
  <DocSecurity>0</DocSecurity>
  <Lines>179</Lines>
  <Paragraphs>111</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April 2025</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2025-05-20T12:01:00Z</cp:lastPrinted>
  <dcterms:created xsi:type="dcterms:W3CDTF">2025-05-20T05:21:00Z</dcterms:created>
  <dcterms:modified xsi:type="dcterms:W3CDTF">2025-05-20T12:38:00Z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