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73824" w14:textId="782813B9" w:rsidR="007E08AD" w:rsidRPr="00193138" w:rsidRDefault="007E08AD" w:rsidP="005917B4">
      <w:pPr>
        <w:pStyle w:val="Tytuinfomacjisygnalnej"/>
        <w:suppressAutoHyphens w:val="0"/>
        <w:rPr>
          <w:lang w:val="en-GB"/>
        </w:rPr>
      </w:pPr>
      <w:bookmarkStart w:id="0" w:name="_GoBack"/>
      <w:bookmarkEnd w:id="0"/>
      <w:r w:rsidRPr="00193138">
        <w:rPr>
          <w:lang w:val="en-GB"/>
        </w:rPr>
        <w:t>Average paid employment</w:t>
      </w:r>
      <w:r w:rsidR="00196BB9" w:rsidRPr="00193138">
        <w:rPr>
          <w:rStyle w:val="Odwoanieprzypisudolnego"/>
          <w:lang w:val="en-GB"/>
        </w:rPr>
        <w:footnoteReference w:id="1"/>
      </w:r>
      <w:r w:rsidR="00AC06BE" w:rsidRPr="00193138">
        <w:rPr>
          <w:lang w:val="en-GB"/>
        </w:rPr>
        <w:t xml:space="preserve"> </w:t>
      </w:r>
      <w:r w:rsidRPr="00193138">
        <w:rPr>
          <w:lang w:val="en-GB"/>
        </w:rPr>
        <w:t>and average</w:t>
      </w:r>
      <w:r w:rsidR="00AC06BE" w:rsidRPr="00193138">
        <w:rPr>
          <w:lang w:val="en-GB"/>
        </w:rPr>
        <w:t xml:space="preserve"> </w:t>
      </w:r>
      <w:r w:rsidRPr="00193138">
        <w:rPr>
          <w:lang w:val="en-GB"/>
        </w:rPr>
        <w:t xml:space="preserve">gross wages and salaries in the </w:t>
      </w:r>
      <w:r w:rsidR="00942D2F">
        <w:rPr>
          <w:lang w:val="en-GB"/>
        </w:rPr>
        <w:t xml:space="preserve">enterprise sector in </w:t>
      </w:r>
      <w:r w:rsidR="00D23EF5">
        <w:rPr>
          <w:lang w:val="en-GB"/>
        </w:rPr>
        <w:t>March</w:t>
      </w:r>
      <w:r w:rsidRPr="00193138">
        <w:rPr>
          <w:lang w:val="en-GB"/>
        </w:rPr>
        <w:t xml:space="preserve"> 202</w:t>
      </w:r>
      <w:r w:rsidR="00151FF7">
        <w:rPr>
          <w:lang w:val="en-GB"/>
        </w:rPr>
        <w:t>4</w:t>
      </w:r>
    </w:p>
    <w:p w14:paraId="49F168D6" w14:textId="1D543891" w:rsidR="007E08AD" w:rsidRPr="00193138" w:rsidRDefault="00193138" w:rsidP="00A1548F">
      <w:pPr>
        <w:pStyle w:val="Lead"/>
        <w:widowControl w:val="0"/>
        <w:spacing w:before="720" w:after="1440"/>
        <w:rPr>
          <w:noProof w:val="0"/>
          <w:lang w:val="en-GB"/>
        </w:rPr>
      </w:pPr>
      <w:r w:rsidRPr="0019313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0D3B6D6" wp14:editId="4BEB849A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2297430" cy="1325880"/>
                <wp:effectExtent l="0" t="0" r="7620" b="7620"/>
                <wp:wrapSquare wrapText="bothSides"/>
                <wp:docPr id="6" name="Pole tekstowe 2" descr="0.2% - YoY decrease in the average paid employment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30" cy="13258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7AFB5" w14:textId="511D40DB" w:rsidR="003D3A1C" w:rsidRPr="00193138" w:rsidRDefault="00C76D26" w:rsidP="00D517B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EC4C96"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="00952F25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151FF7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2</w:t>
                            </w:r>
                            <w:r w:rsidR="003D3A1C"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25C84BA" w14:textId="77777777" w:rsidR="003D3A1C" w:rsidRPr="00193138" w:rsidRDefault="007E08AD" w:rsidP="00196BB9">
                            <w:pPr>
                              <w:pStyle w:val="Opiswskanika"/>
                              <w:spacing w:before="120"/>
                              <w:rPr>
                                <w:szCs w:val="20"/>
                                <w:lang w:val="en-GB"/>
                              </w:rPr>
                            </w:pPr>
                            <w:r w:rsidRPr="00193138">
                              <w:rPr>
                                <w:szCs w:val="20"/>
                                <w:lang w:val="en-GB"/>
                              </w:rPr>
                              <w:t>YoY decrease in the average paid employment in the enterprise sector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D3B6D6" id="Pole tekstowe 2" o:spid="_x0000_s1026" alt="0.2% - YoY decrease in the average paid employment in the enterprise sector" style="position:absolute;margin-left:0;margin-top:3.8pt;width:180.9pt;height:104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" fillcolor="#001d77" stroked="f">
                <v:stroke joinstyle="miter"/>
                <v:textbox>
                  <w:txbxContent>
                    <w:p w14:paraId="4B37AFB5" w14:textId="511D40DB" w:rsidR="003D3A1C" w:rsidRPr="00193138" w:rsidRDefault="00C76D26" w:rsidP="00D517B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EC4C96"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0</w:t>
                      </w:r>
                      <w:r w:rsidR="00952F25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151FF7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2</w:t>
                      </w:r>
                      <w:r w:rsidR="003D3A1C"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25C84BA" w14:textId="77777777" w:rsidR="003D3A1C" w:rsidRPr="00193138" w:rsidRDefault="007E08AD" w:rsidP="00196BB9">
                      <w:pPr>
                        <w:pStyle w:val="Opiswskanika"/>
                        <w:spacing w:before="120"/>
                        <w:rPr>
                          <w:szCs w:val="20"/>
                          <w:lang w:val="en-GB"/>
                        </w:rPr>
                      </w:pPr>
                      <w:r w:rsidRPr="00193138">
                        <w:rPr>
                          <w:szCs w:val="20"/>
                          <w:lang w:val="en-GB"/>
                        </w:rPr>
                        <w:t>YoY decrease in the average paid employment in the enterprise sector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660E">
        <w:rPr>
          <w:noProof w:val="0"/>
          <w:lang w:val="en-GB"/>
        </w:rPr>
        <w:t xml:space="preserve">In </w:t>
      </w:r>
      <w:r w:rsidR="00E8439D">
        <w:rPr>
          <w:noProof w:val="0"/>
          <w:lang w:val="en-GB"/>
        </w:rPr>
        <w:t>March</w:t>
      </w:r>
      <w:r w:rsidR="007E08AD" w:rsidRPr="00193138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4</w:t>
      </w:r>
      <w:r w:rsidR="007E08AD" w:rsidRPr="00193138">
        <w:rPr>
          <w:noProof w:val="0"/>
          <w:lang w:val="en-GB"/>
        </w:rPr>
        <w:t>, the average paid employment in the enterpri</w:t>
      </w:r>
      <w:r w:rsidR="0017660E">
        <w:rPr>
          <w:noProof w:val="0"/>
          <w:lang w:val="en-GB"/>
        </w:rPr>
        <w:t xml:space="preserve">se sector compared with </w:t>
      </w:r>
      <w:r w:rsidR="00E8439D">
        <w:rPr>
          <w:noProof w:val="0"/>
          <w:lang w:val="en-GB"/>
        </w:rPr>
        <w:t>March</w:t>
      </w:r>
      <w:r w:rsidR="00DF78D1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3</w:t>
      </w:r>
      <w:r w:rsidR="00DF78D1">
        <w:rPr>
          <w:noProof w:val="0"/>
          <w:lang w:val="en-GB"/>
        </w:rPr>
        <w:t xml:space="preserve"> was lower by 0.</w:t>
      </w:r>
      <w:r w:rsidR="00151FF7">
        <w:rPr>
          <w:noProof w:val="0"/>
          <w:lang w:val="en-GB"/>
        </w:rPr>
        <w:t>2</w:t>
      </w:r>
      <w:r w:rsidR="007E08AD" w:rsidRPr="00193138">
        <w:rPr>
          <w:noProof w:val="0"/>
          <w:lang w:val="en-GB"/>
        </w:rPr>
        <w:t xml:space="preserve">% </w:t>
      </w:r>
      <w:r w:rsidR="00DF78D1">
        <w:rPr>
          <w:noProof w:val="0"/>
          <w:lang w:val="en-GB"/>
        </w:rPr>
        <w:t xml:space="preserve">and amounted to </w:t>
      </w:r>
      <w:r w:rsidR="00E8439D" w:rsidRPr="00E8439D">
        <w:rPr>
          <w:noProof w:val="0"/>
          <w:lang w:val="en-GB"/>
        </w:rPr>
        <w:t>6</w:t>
      </w:r>
      <w:r w:rsidR="00E8439D">
        <w:rPr>
          <w:noProof w:val="0"/>
          <w:lang w:val="en-GB"/>
        </w:rPr>
        <w:t> 501.</w:t>
      </w:r>
      <w:r w:rsidR="00E8439D" w:rsidRPr="00E8439D">
        <w:rPr>
          <w:noProof w:val="0"/>
          <w:lang w:val="en-GB"/>
        </w:rPr>
        <w:t xml:space="preserve">2 </w:t>
      </w:r>
      <w:r w:rsidR="00DF78D1" w:rsidRPr="00DF78D1">
        <w:rPr>
          <w:noProof w:val="0"/>
          <w:lang w:val="en-GB"/>
        </w:rPr>
        <w:t xml:space="preserve"> </w:t>
      </w:r>
      <w:r w:rsidR="007E08AD" w:rsidRPr="00193138">
        <w:rPr>
          <w:noProof w:val="0"/>
          <w:lang w:val="en-GB"/>
        </w:rPr>
        <w:t xml:space="preserve">thousand full-time equivalent employees. </w:t>
      </w:r>
    </w:p>
    <w:p w14:paraId="4D25F799" w14:textId="2EF4D372" w:rsidR="00151FF7" w:rsidRPr="00A1548F" w:rsidRDefault="00A1548F" w:rsidP="00A1548F">
      <w:pPr>
        <w:pStyle w:val="Lead"/>
        <w:widowControl w:val="0"/>
        <w:spacing w:after="1560"/>
        <w:rPr>
          <w:noProof w:val="0"/>
          <w:lang w:val="en-GB"/>
        </w:rPr>
      </w:pPr>
      <w:r w:rsidRPr="0019313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62531A5A" wp14:editId="462D9454">
                <wp:simplePos x="0" y="0"/>
                <wp:positionH relativeFrom="margin">
                  <wp:posOffset>7620</wp:posOffset>
                </wp:positionH>
                <wp:positionV relativeFrom="paragraph">
                  <wp:posOffset>5841</wp:posOffset>
                </wp:positionV>
                <wp:extent cx="2305685" cy="1383030"/>
                <wp:effectExtent l="0" t="0" r="0" b="7620"/>
                <wp:wrapSquare wrapText="bothSides"/>
                <wp:docPr id="19" name="Pole tekstowe 2" descr="12.0% - YoY increase in the average monthly gross wage and salary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13830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B9B2" w14:textId="1C29CCEF" w:rsidR="00BB422A" w:rsidRPr="00193138" w:rsidRDefault="00BB422A" w:rsidP="00BB422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B16183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193138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151FF7" w:rsidRPr="00151FF7">
                              <w:rPr>
                                <w:rStyle w:val="WartowskanikaZnak"/>
                                <w:sz w:val="72"/>
                                <w:lang w:val="en-GB"/>
                              </w:rPr>
                              <w:t>12</w:t>
                            </w:r>
                            <w:r w:rsidR="00773C34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D23EF5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6CDD547" w14:textId="77777777" w:rsidR="004F3AFC" w:rsidRPr="004F3AFC" w:rsidRDefault="004F3AFC" w:rsidP="004F3AFC">
                            <w:pPr>
                              <w:suppressAutoHyphens/>
                              <w:spacing w:after="0" w:line="240" w:lineRule="auto"/>
                              <w:rPr>
                                <w:rFonts w:eastAsia="Fira Sans Light" w:cs="Times New Roman"/>
                                <w:color w:val="FFFFFF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F3AFC">
                              <w:rPr>
                                <w:rFonts w:eastAsia="Fira Sans Light" w:cs="Times New Roman"/>
                                <w:color w:val="FFFFFF"/>
                                <w:sz w:val="20"/>
                                <w:lang w:val="en-GB"/>
                              </w:rPr>
                              <w:t>YoY increase in the average monthly gross wage and salary in the enterprise sector</w:t>
                            </w:r>
                          </w:p>
                          <w:p w14:paraId="617BE90C" w14:textId="77777777" w:rsidR="00BB422A" w:rsidRPr="00193138" w:rsidRDefault="00BB422A" w:rsidP="00BB422A">
                            <w:pPr>
                              <w:pStyle w:val="Opiswskanika"/>
                              <w:spacing w:before="120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531A5A" id="_x0000_s1027" alt="12.0% - YoY increase in the average monthly gross wage and salary in the enterprise sector" style="position:absolute;margin-left:.6pt;margin-top:.45pt;width:181.55pt;height:108.9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" fillcolor="#001d77" stroked="f">
                <v:stroke joinstyle="miter"/>
                <v:textbox>
                  <w:txbxContent>
                    <w:p w14:paraId="56D1B9B2" w14:textId="1C29CCEF" w:rsidR="00BB422A" w:rsidRPr="00193138" w:rsidRDefault="00BB422A" w:rsidP="00BB422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B16183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193138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151FF7" w:rsidRPr="00151FF7">
                        <w:rPr>
                          <w:rStyle w:val="WartowskanikaZnak"/>
                          <w:sz w:val="72"/>
                          <w:lang w:val="en-GB"/>
                        </w:rPr>
                        <w:t>12</w:t>
                      </w:r>
                      <w:r w:rsidR="00773C34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D23EF5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0</w:t>
                      </w:r>
                      <w:r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6CDD547" w14:textId="77777777" w:rsidR="004F3AFC" w:rsidRPr="004F3AFC" w:rsidRDefault="004F3AFC" w:rsidP="004F3AFC">
                      <w:pPr>
                        <w:suppressAutoHyphens/>
                        <w:spacing w:after="0" w:line="240" w:lineRule="auto"/>
                        <w:rPr>
                          <w:rFonts w:eastAsia="Fira Sans Light" w:cs="Times New Roman"/>
                          <w:color w:val="FFFFFF"/>
                          <w:sz w:val="18"/>
                          <w:szCs w:val="20"/>
                          <w:lang w:val="en-GB"/>
                        </w:rPr>
                      </w:pPr>
                      <w:r w:rsidRPr="004F3AFC">
                        <w:rPr>
                          <w:rFonts w:eastAsia="Fira Sans Light" w:cs="Times New Roman"/>
                          <w:color w:val="FFFFFF"/>
                          <w:sz w:val="20"/>
                          <w:lang w:val="en-GB"/>
                        </w:rPr>
                        <w:t>YoY increase in the average monthly gross wage and salary in the enterprise sector</w:t>
                      </w:r>
                    </w:p>
                    <w:p w14:paraId="617BE90C" w14:textId="77777777" w:rsidR="00BB422A" w:rsidRPr="00193138" w:rsidRDefault="00BB422A" w:rsidP="00BB422A">
                      <w:pPr>
                        <w:pStyle w:val="Opiswskanika"/>
                        <w:spacing w:before="120"/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F74B2">
        <w:rPr>
          <w:noProof w:val="0"/>
          <w:lang w:val="en-GB"/>
        </w:rPr>
        <w:t>The average monthly wage and salary</w:t>
      </w:r>
      <w:r w:rsidR="00BF74B2" w:rsidRPr="00BF74B2">
        <w:rPr>
          <w:noProof w:val="0"/>
          <w:lang w:val="en-GB"/>
        </w:rPr>
        <w:t xml:space="preserve"> in the enterprise sector in </w:t>
      </w:r>
      <w:r w:rsidR="00CE5AF6">
        <w:rPr>
          <w:noProof w:val="0"/>
          <w:lang w:val="en-GB"/>
        </w:rPr>
        <w:t>March</w:t>
      </w:r>
      <w:r w:rsidR="00BF74B2" w:rsidRPr="00BF74B2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4</w:t>
      </w:r>
      <w:r w:rsidR="00BF74B2" w:rsidRPr="00BF74B2">
        <w:rPr>
          <w:noProof w:val="0"/>
          <w:lang w:val="en-GB"/>
        </w:rPr>
        <w:t xml:space="preserve"> compared with </w:t>
      </w:r>
      <w:r w:rsidR="00CE5AF6">
        <w:rPr>
          <w:noProof w:val="0"/>
          <w:lang w:val="en-GB"/>
        </w:rPr>
        <w:t>March</w:t>
      </w:r>
      <w:r w:rsidR="00BF74B2" w:rsidRPr="00BF74B2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3</w:t>
      </w:r>
      <w:r w:rsidR="00BF74B2" w:rsidRPr="00BF74B2">
        <w:rPr>
          <w:noProof w:val="0"/>
          <w:lang w:val="en-GB"/>
        </w:rPr>
        <w:t xml:space="preserve"> increased nominally by </w:t>
      </w:r>
      <w:r w:rsidR="00151FF7">
        <w:rPr>
          <w:noProof w:val="0"/>
          <w:lang w:val="en-GB"/>
        </w:rPr>
        <w:t>12</w:t>
      </w:r>
      <w:r w:rsidR="00BF74B2" w:rsidRPr="00BF74B2">
        <w:rPr>
          <w:noProof w:val="0"/>
          <w:lang w:val="en-GB"/>
        </w:rPr>
        <w:t>.</w:t>
      </w:r>
      <w:r w:rsidR="00CE5AF6">
        <w:rPr>
          <w:noProof w:val="0"/>
          <w:lang w:val="en-GB"/>
        </w:rPr>
        <w:t>0</w:t>
      </w:r>
      <w:r w:rsidR="00BF74B2" w:rsidRPr="00BF74B2">
        <w:rPr>
          <w:noProof w:val="0"/>
          <w:lang w:val="en-GB"/>
        </w:rPr>
        <w:t xml:space="preserve">% and amounted to PLN </w:t>
      </w:r>
      <w:r w:rsidR="00CE5AF6" w:rsidRPr="00CE5AF6">
        <w:rPr>
          <w:noProof w:val="0"/>
          <w:lang w:val="en-GB"/>
        </w:rPr>
        <w:t>8</w:t>
      </w:r>
      <w:r w:rsidR="00CE5AF6">
        <w:rPr>
          <w:noProof w:val="0"/>
          <w:lang w:val="en-GB"/>
        </w:rPr>
        <w:t> 408.</w:t>
      </w:r>
      <w:r w:rsidR="00CE5AF6" w:rsidRPr="00CE5AF6">
        <w:rPr>
          <w:noProof w:val="0"/>
          <w:lang w:val="en-GB"/>
        </w:rPr>
        <w:t xml:space="preserve">79 </w:t>
      </w:r>
      <w:r w:rsidR="00A707AC" w:rsidRPr="00A707AC">
        <w:rPr>
          <w:noProof w:val="0"/>
          <w:lang w:val="en-GB"/>
        </w:rPr>
        <w:t xml:space="preserve"> </w:t>
      </w:r>
      <w:r w:rsidR="00771ADF">
        <w:rPr>
          <w:noProof w:val="0"/>
          <w:lang w:val="en-GB"/>
        </w:rPr>
        <w:t xml:space="preserve">gross. </w:t>
      </w:r>
    </w:p>
    <w:p w14:paraId="1FCD3F93" w14:textId="3E96C17A" w:rsidR="00151FF7" w:rsidRDefault="00151FF7" w:rsidP="00151FF7">
      <w:pPr>
        <w:suppressAutoHyphens/>
        <w:spacing w:before="360" w:line="240" w:lineRule="auto"/>
        <w:rPr>
          <w:rFonts w:eastAsia="Fira Sans Light" w:cs="Times New Roman"/>
          <w:lang w:val="en-GB"/>
        </w:rPr>
      </w:pPr>
      <w:r w:rsidRPr="00151FF7">
        <w:rPr>
          <w:rFonts w:eastAsia="Fira Sans Light" w:cs="Times New Roman"/>
          <w:lang w:val="en-GB"/>
        </w:rPr>
        <w:t>The presented data concern entities from the enterprise sector, which is part of the national economy.</w:t>
      </w:r>
    </w:p>
    <w:p w14:paraId="39E76E79" w14:textId="754A12F6" w:rsidR="00C351D3" w:rsidRPr="00111E32" w:rsidRDefault="000723B1" w:rsidP="00111E32">
      <w:pPr>
        <w:suppressAutoHyphens/>
        <w:spacing w:before="360" w:line="240" w:lineRule="auto"/>
        <w:ind w:left="709" w:hanging="709"/>
        <w:rPr>
          <w:rFonts w:eastAsia="Times New Roman" w:cs="Times New Roman"/>
          <w:b/>
          <w:spacing w:val="-4"/>
          <w:szCs w:val="19"/>
          <w:lang w:val="en-GB" w:eastAsia="pl-PL"/>
        </w:rPr>
      </w:pPr>
      <w:r w:rsidRPr="00952F25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4A5348F7" wp14:editId="693FF873">
                <wp:simplePos x="0" y="0"/>
                <wp:positionH relativeFrom="page">
                  <wp:posOffset>5652445</wp:posOffset>
                </wp:positionH>
                <wp:positionV relativeFrom="paragraph">
                  <wp:posOffset>542305</wp:posOffset>
                </wp:positionV>
                <wp:extent cx="1908175" cy="1805940"/>
                <wp:effectExtent l="0" t="0" r="0" b="3810"/>
                <wp:wrapTight wrapText="bothSides">
                  <wp:wrapPolygon edited="0">
                    <wp:start x="431" y="0"/>
                    <wp:lineTo x="431" y="21418"/>
                    <wp:lineTo x="20917" y="21418"/>
                    <wp:lineTo x="20917" y="0"/>
                    <wp:lineTo x="431" y="0"/>
                  </wp:wrapPolygon>
                </wp:wrapTight>
                <wp:docPr id="18" name="Pole tekstowe 18" descr="In January 2024, the statutory minimum salary for work was raised to PLN 4 242 i.e. by 17.8% compared with the last increase in July 2023, when it amounted to PLN 3 600, which also affected changes in average monthly gross wages and salaries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180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BAE95B" w14:textId="2DFF10A9" w:rsidR="00E16BA3" w:rsidRPr="000B435A" w:rsidRDefault="000723B1" w:rsidP="000723B1">
                            <w:pPr>
                              <w:pStyle w:val="tekstzboku"/>
                              <w:rPr>
                                <w:b/>
                                <w:bCs w:val="0"/>
                                <w:lang w:val="en-GB"/>
                              </w:rPr>
                            </w:pPr>
                            <w:r w:rsidRPr="000723B1">
                              <w:rPr>
                                <w:b/>
                                <w:bCs w:val="0"/>
                                <w:lang w:val="en-GB"/>
                              </w:rPr>
                              <w:t>In January 202</w:t>
                            </w:r>
                            <w:r w:rsidR="000B435A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4, the statutory minimum salary </w:t>
                            </w:r>
                            <w:r w:rsidRPr="000723B1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for work was raised to PLN 4 242 i.e. by 17.8% </w:t>
                            </w:r>
                            <w:r w:rsidR="000D4AD6">
                              <w:rPr>
                                <w:bCs w:val="0"/>
                                <w:lang w:val="en-GB"/>
                              </w:rPr>
                              <w:t>compared with</w:t>
                            </w:r>
                            <w:r w:rsidRPr="000B435A">
                              <w:rPr>
                                <w:bCs w:val="0"/>
                                <w:lang w:val="en-GB"/>
                              </w:rPr>
                              <w:t xml:space="preserve"> the last increase in July 2023, when it amounted to PLN 3 600, which also affected changes in average monthly gross wages and salaries in the enterprise sector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5348F7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In January 2024, the statutory minimum salary for work was raised to PLN 4 242 i.e. by 17.8% compared with the last increase in July 2023, when it amounted to PLN 3 600, which also affected changes in average monthly gross wages and salaries in the enterprise sector" style="position:absolute;left:0;text-align:left;margin-left:445.05pt;margin-top:42.7pt;width:150.25pt;height:142.2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" filled="f" stroked="f">
                <v:textbox>
                  <w:txbxContent>
                    <w:p w14:paraId="62BAE95B" w14:textId="2DFF10A9" w:rsidR="00E16BA3" w:rsidRPr="000B435A" w:rsidRDefault="000723B1" w:rsidP="000723B1">
                      <w:pPr>
                        <w:pStyle w:val="tekstzboku"/>
                        <w:rPr>
                          <w:b/>
                          <w:bCs w:val="0"/>
                          <w:lang w:val="en-GB"/>
                        </w:rPr>
                      </w:pPr>
                      <w:r w:rsidRPr="000723B1">
                        <w:rPr>
                          <w:b/>
                          <w:bCs w:val="0"/>
                          <w:lang w:val="en-GB"/>
                        </w:rPr>
                        <w:t>In January 202</w:t>
                      </w:r>
                      <w:r w:rsidR="000B435A">
                        <w:rPr>
                          <w:b/>
                          <w:bCs w:val="0"/>
                          <w:lang w:val="en-GB"/>
                        </w:rPr>
                        <w:t xml:space="preserve">4, the statutory minimum salary </w:t>
                      </w:r>
                      <w:r w:rsidRPr="000723B1">
                        <w:rPr>
                          <w:b/>
                          <w:bCs w:val="0"/>
                          <w:lang w:val="en-GB"/>
                        </w:rPr>
                        <w:t xml:space="preserve">for work was raised to PLN 4 242 i.e. by 17.8% </w:t>
                      </w:r>
                      <w:r w:rsidR="000D4AD6">
                        <w:rPr>
                          <w:bCs w:val="0"/>
                          <w:lang w:val="en-GB"/>
                        </w:rPr>
                        <w:t>compared with</w:t>
                      </w:r>
                      <w:r w:rsidRPr="000B435A">
                        <w:rPr>
                          <w:bCs w:val="0"/>
                          <w:lang w:val="en-GB"/>
                        </w:rPr>
                        <w:t xml:space="preserve"> the last increase in July 2023, when it amounted to PLN 3 600, which also affected changes in average monthly gross wages and salaries in the enterprise sector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F3AFC" w:rsidRPr="00193138">
        <w:rPr>
          <w:rFonts w:eastAsia="Fira Sans Light" w:cs="Times New Roman"/>
          <w:b/>
          <w:spacing w:val="-4"/>
          <w:lang w:val="en-GB"/>
        </w:rPr>
        <w:t>Table 1. Average paid employment and average gross wages and salaries in the enterprise sector</w:t>
      </w:r>
    </w:p>
    <w:tbl>
      <w:tblPr>
        <w:tblpPr w:leftFromText="142" w:rightFromText="142" w:vertAnchor="text" w:horzAnchor="margin" w:tblpXSpec="center" w:tblpY="1"/>
        <w:tblW w:w="806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000" w:firstRow="0" w:lastRow="0" w:firstColumn="0" w:lastColumn="0" w:noHBand="0" w:noVBand="0"/>
        <w:tblCaption w:val="Tablica 1. Przeciętne zatrudnienie i przeciętne miesięczne wynagrodzenia w sektorze "/>
      </w:tblPr>
      <w:tblGrid>
        <w:gridCol w:w="2127"/>
        <w:gridCol w:w="1417"/>
        <w:gridCol w:w="1020"/>
        <w:gridCol w:w="996"/>
        <w:gridCol w:w="1393"/>
        <w:gridCol w:w="1115"/>
      </w:tblGrid>
      <w:tr w:rsidR="00C351D3" w:rsidRPr="00B16183" w14:paraId="6DC8762B" w14:textId="77777777" w:rsidTr="004F4A17">
        <w:tc>
          <w:tcPr>
            <w:tcW w:w="2127" w:type="dxa"/>
            <w:vMerge w:val="restart"/>
            <w:shd w:val="clear" w:color="auto" w:fill="auto"/>
            <w:vAlign w:val="center"/>
          </w:tcPr>
          <w:p w14:paraId="7E85F850" w14:textId="60B40178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433" w:type="dxa"/>
            <w:gridSpan w:val="3"/>
            <w:shd w:val="clear" w:color="auto" w:fill="auto"/>
            <w:vAlign w:val="center"/>
          </w:tcPr>
          <w:p w14:paraId="74940587" w14:textId="5733D127" w:rsidR="00C351D3" w:rsidRPr="00B16183" w:rsidRDefault="00C351D3" w:rsidP="000C298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 w:rsidR="000C2981"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08" w:type="dxa"/>
            <w:gridSpan w:val="2"/>
            <w:shd w:val="clear" w:color="auto" w:fill="auto"/>
            <w:vAlign w:val="center"/>
          </w:tcPr>
          <w:p w14:paraId="6DA4FE9B" w14:textId="35A19673" w:rsidR="00C351D3" w:rsidRPr="00B16183" w:rsidRDefault="00C351D3" w:rsidP="000C298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01-0</w:t>
            </w:r>
            <w:r w:rsidR="000C2981"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2024</w:t>
            </w:r>
          </w:p>
        </w:tc>
      </w:tr>
      <w:tr w:rsidR="00C351D3" w:rsidRPr="00B16183" w14:paraId="4492F0D3" w14:textId="77777777" w:rsidTr="004F4A17">
        <w:tc>
          <w:tcPr>
            <w:tcW w:w="2127" w:type="dxa"/>
            <w:vMerge/>
            <w:shd w:val="clear" w:color="auto" w:fill="auto"/>
            <w:vAlign w:val="center"/>
          </w:tcPr>
          <w:p w14:paraId="3E6A452F" w14:textId="77777777" w:rsidR="00C351D3" w:rsidRPr="00B16183" w:rsidRDefault="00C351D3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DECF5C4" w14:textId="273E0824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193138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in absolute numbers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69D23F0" w14:textId="60A06847" w:rsidR="00C351D3" w:rsidRPr="00B16183" w:rsidRDefault="00C351D3" w:rsidP="000C298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 w:rsidR="000C2981">
              <w:rPr>
                <w:rFonts w:ascii="Fira Sans" w:hAnsi="Fira Sans" w:cs="Arial"/>
                <w:color w:val="000000"/>
                <w:sz w:val="16"/>
                <w:szCs w:val="16"/>
              </w:rPr>
              <w:t>2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br/>
              <w:t>=100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5788FD1" w14:textId="741B0879" w:rsidR="00C351D3" w:rsidRPr="00B16183" w:rsidRDefault="00C351D3" w:rsidP="000C298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 w:rsidR="000C2981"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br/>
              <w:t>=100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5D3238C3" w14:textId="23E75A23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193138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in absolute numbers</w:t>
            </w:r>
          </w:p>
        </w:tc>
        <w:tc>
          <w:tcPr>
            <w:tcW w:w="1115" w:type="dxa"/>
            <w:vAlign w:val="center"/>
          </w:tcPr>
          <w:p w14:paraId="6AB889FF" w14:textId="65C660C0" w:rsidR="00C351D3" w:rsidRPr="00B16183" w:rsidRDefault="00C351D3" w:rsidP="000C298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01-0</w:t>
            </w:r>
            <w:r w:rsidR="000C2981"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=100</w:t>
            </w:r>
          </w:p>
        </w:tc>
      </w:tr>
      <w:tr w:rsidR="00C351D3" w:rsidRPr="00B16183" w14:paraId="198233A0" w14:textId="77777777" w:rsidTr="004F4A17">
        <w:tc>
          <w:tcPr>
            <w:tcW w:w="2127" w:type="dxa"/>
            <w:shd w:val="clear" w:color="auto" w:fill="auto"/>
            <w:vAlign w:val="center"/>
          </w:tcPr>
          <w:p w14:paraId="542DABCA" w14:textId="0AE291B8" w:rsidR="00C351D3" w:rsidRPr="002E3B7E" w:rsidRDefault="003248EA" w:rsidP="004F4A17">
            <w:pPr>
              <w:pStyle w:val="Nagwek1"/>
              <w:tabs>
                <w:tab w:val="left" w:pos="2670"/>
                <w:tab w:val="right" w:leader="dot" w:pos="4139"/>
              </w:tabs>
              <w:spacing w:before="60" w:after="6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t xml:space="preserve">Average paid employment </w:t>
            </w: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br/>
              <w:t>in thousand full-time equivalent employees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2435C0" w14:textId="63EF9366" w:rsidR="00C351D3" w:rsidRPr="00B16183" w:rsidRDefault="00C351D3" w:rsidP="000C298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</w:t>
            </w:r>
            <w:r w:rsidR="000C2981">
              <w:rPr>
                <w:rFonts w:ascii="Fira Sans" w:hAnsi="Fira Sans" w:cs="Arial"/>
                <w:color w:val="000000"/>
                <w:sz w:val="16"/>
                <w:szCs w:val="16"/>
              </w:rPr>
              <w:t>01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0C2981">
              <w:rPr>
                <w:rFonts w:ascii="Fira Sans" w:hAnsi="Fira Sans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32F10FE" w14:textId="1360093B" w:rsidR="00C351D3" w:rsidRPr="00B16183" w:rsidRDefault="00C351D3" w:rsidP="00DB418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FABBF0E" w14:textId="0320144A" w:rsidR="00C351D3" w:rsidRPr="00B16183" w:rsidRDefault="00C351D3" w:rsidP="00DB418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7ACD73AB" w14:textId="1E686B1F" w:rsidR="00C351D3" w:rsidRPr="00B16183" w:rsidRDefault="00C351D3" w:rsidP="000C298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5</w:t>
            </w:r>
            <w:r w:rsidR="000C2981">
              <w:rPr>
                <w:rFonts w:ascii="Fira Sans" w:hAnsi="Fira Sans" w:cs="Arial"/>
                <w:color w:val="000000"/>
                <w:sz w:val="16"/>
                <w:szCs w:val="16"/>
              </w:rPr>
              <w:t>07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0C2981"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15" w:type="dxa"/>
            <w:vAlign w:val="center"/>
          </w:tcPr>
          <w:p w14:paraId="36DB636E" w14:textId="57F3A6EA" w:rsidR="00C351D3" w:rsidRPr="00B16183" w:rsidRDefault="00C351D3" w:rsidP="00DB418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</w:p>
        </w:tc>
      </w:tr>
      <w:tr w:rsidR="00C351D3" w:rsidRPr="00B16183" w14:paraId="5E40C70F" w14:textId="77777777" w:rsidTr="004F4A17">
        <w:tc>
          <w:tcPr>
            <w:tcW w:w="2127" w:type="dxa"/>
            <w:shd w:val="clear" w:color="auto" w:fill="auto"/>
            <w:vAlign w:val="center"/>
          </w:tcPr>
          <w:p w14:paraId="33035199" w14:textId="4CB0B4E1" w:rsidR="00C351D3" w:rsidRPr="002E3B7E" w:rsidRDefault="003248EA" w:rsidP="004F4A1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t>Total average</w:t>
            </w:r>
            <w:r w:rsidRPr="00952F25">
              <w:rPr>
                <w:rFonts w:ascii="Fira Sans" w:eastAsia="Fira Sans Light" w:hAnsi="Fira Sans" w:cs="Arial"/>
                <w:bCs w:val="0"/>
                <w:color w:val="000000"/>
                <w:sz w:val="16"/>
                <w:szCs w:val="16"/>
                <w:lang w:val="en-GB" w:eastAsia="en-US"/>
              </w:rPr>
              <w:t xml:space="preserve"> gross wages and salaries in PLN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5E3792" w14:textId="1FB4D8E5" w:rsidR="00C351D3" w:rsidRPr="00B16183" w:rsidRDefault="000C2981" w:rsidP="000C298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408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  <w:r w:rsidR="00C351D3"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6869F7A" w14:textId="548F16B2" w:rsidR="00C351D3" w:rsidRPr="00B16183" w:rsidRDefault="00C351D3" w:rsidP="000C298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</w:t>
            </w:r>
            <w:r w:rsidR="000C2981">
              <w:rPr>
                <w:rFonts w:ascii="Fira Sans" w:hAnsi="Fira Sans" w:cs="Arial"/>
                <w:color w:val="000000"/>
                <w:sz w:val="16"/>
                <w:szCs w:val="16"/>
              </w:rPr>
              <w:t>5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0C2981"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5A0D114" w14:textId="7780719A" w:rsidR="00C351D3" w:rsidRPr="00B16183" w:rsidRDefault="00C351D3" w:rsidP="000C298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0C2981"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6581CA39" w14:textId="1A9BA2A9" w:rsidR="00C351D3" w:rsidRPr="00B16183" w:rsidRDefault="000C2981" w:rsidP="000C298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077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115" w:type="dxa"/>
            <w:vAlign w:val="center"/>
          </w:tcPr>
          <w:p w14:paraId="3F37E45E" w14:textId="21604D6F" w:rsidR="00C351D3" w:rsidRPr="00B16183" w:rsidRDefault="00C351D3" w:rsidP="000C298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0C2981">
              <w:rPr>
                <w:rFonts w:ascii="Fira Sans" w:hAnsi="Fira Sans" w:cs="Arial"/>
                <w:color w:val="000000"/>
                <w:sz w:val="16"/>
                <w:szCs w:val="16"/>
              </w:rPr>
              <w:t>5</w:t>
            </w:r>
          </w:p>
        </w:tc>
      </w:tr>
      <w:tr w:rsidR="00C351D3" w:rsidRPr="00B16183" w14:paraId="2B4C04F3" w14:textId="77777777" w:rsidTr="004F4A17">
        <w:tc>
          <w:tcPr>
            <w:tcW w:w="2127" w:type="dxa"/>
            <w:shd w:val="clear" w:color="auto" w:fill="auto"/>
            <w:vAlign w:val="center"/>
          </w:tcPr>
          <w:p w14:paraId="76216D47" w14:textId="4A667612" w:rsidR="00C351D3" w:rsidRPr="002E3B7E" w:rsidRDefault="003248EA" w:rsidP="004F4A1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ind w:left="176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 w:cs="Arial"/>
                <w:bCs w:val="0"/>
                <w:color w:val="000000"/>
                <w:sz w:val="16"/>
                <w:szCs w:val="16"/>
                <w:lang w:val="en-GB" w:eastAsia="en-US"/>
              </w:rPr>
              <w:t>of which excluding payments from profit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6A2D08" w14:textId="020D56C7" w:rsidR="00C351D3" w:rsidRPr="00B16183" w:rsidRDefault="000C2981" w:rsidP="000C298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408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34E9002" w14:textId="5380BEFD" w:rsidR="00C351D3" w:rsidRPr="00B16183" w:rsidRDefault="00C351D3" w:rsidP="000C298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</w:t>
            </w:r>
            <w:r w:rsidR="000C2981">
              <w:rPr>
                <w:rFonts w:ascii="Fira Sans" w:hAnsi="Fira Sans" w:cs="Arial"/>
                <w:color w:val="000000"/>
                <w:sz w:val="16"/>
                <w:szCs w:val="16"/>
              </w:rPr>
              <w:t>5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0C2981"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7F75931" w14:textId="62D3A8D6" w:rsidR="00C351D3" w:rsidRPr="00B16183" w:rsidRDefault="00C351D3" w:rsidP="000C298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0C2981"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17259D0C" w14:textId="7135A4BC" w:rsidR="00C351D3" w:rsidRPr="00B16183" w:rsidRDefault="000C2981" w:rsidP="000C298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8 076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  <w:r w:rsidR="00C351D3"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15" w:type="dxa"/>
            <w:vAlign w:val="center"/>
          </w:tcPr>
          <w:p w14:paraId="19068C96" w14:textId="6BE9219C" w:rsidR="00C351D3" w:rsidRPr="00B16183" w:rsidRDefault="00C351D3" w:rsidP="000C298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0C2981">
              <w:rPr>
                <w:rFonts w:ascii="Fira Sans" w:hAnsi="Fira Sans" w:cs="Arial"/>
                <w:color w:val="000000"/>
                <w:sz w:val="16"/>
                <w:szCs w:val="16"/>
              </w:rPr>
              <w:t>5</w:t>
            </w:r>
          </w:p>
        </w:tc>
      </w:tr>
    </w:tbl>
    <w:p w14:paraId="34099526" w14:textId="58B7BEF3" w:rsidR="00A1548F" w:rsidRDefault="00EA3E99" w:rsidP="00A1548F">
      <w:pPr>
        <w:spacing w:before="360"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 March</w:t>
      </w:r>
      <w:r w:rsidR="000723B1">
        <w:rPr>
          <w:shd w:val="clear" w:color="auto" w:fill="FFFFFF"/>
          <w:lang w:val="en-GB"/>
        </w:rPr>
        <w:t xml:space="preserve"> 2024,</w:t>
      </w:r>
      <w:r w:rsidR="000723B1" w:rsidRPr="000723B1">
        <w:rPr>
          <w:shd w:val="clear" w:color="auto" w:fill="FFFFFF"/>
          <w:lang w:val="en-GB"/>
        </w:rPr>
        <w:t xml:space="preserve"> </w:t>
      </w:r>
      <w:r w:rsidR="000723B1" w:rsidRPr="000723B1">
        <w:rPr>
          <w:b/>
          <w:shd w:val="clear" w:color="auto" w:fill="FFFFFF"/>
          <w:lang w:val="en-GB"/>
        </w:rPr>
        <w:t>the average paid employment</w:t>
      </w:r>
      <w:r w:rsidR="000723B1" w:rsidRPr="000723B1">
        <w:rPr>
          <w:shd w:val="clear" w:color="auto" w:fill="FFFFFF"/>
          <w:lang w:val="en-GB"/>
        </w:rPr>
        <w:t xml:space="preserve"> in the </w:t>
      </w:r>
      <w:r w:rsidR="002F1997">
        <w:rPr>
          <w:shd w:val="clear" w:color="auto" w:fill="FFFFFF"/>
          <w:lang w:val="en-GB"/>
        </w:rPr>
        <w:t xml:space="preserve">enterprise sector </w:t>
      </w:r>
      <w:r w:rsidR="002F1997" w:rsidRPr="002F1997">
        <w:rPr>
          <w:shd w:val="clear" w:color="auto" w:fill="FFFFFF"/>
          <w:lang w:val="en-GB"/>
        </w:rPr>
        <w:t>decreased by 0.1%</w:t>
      </w:r>
      <w:r w:rsidR="002F1997">
        <w:rPr>
          <w:shd w:val="clear" w:color="auto" w:fill="FFFFFF"/>
          <w:lang w:val="en-GB"/>
        </w:rPr>
        <w:t xml:space="preserve"> compared with</w:t>
      </w:r>
      <w:r>
        <w:rPr>
          <w:shd w:val="clear" w:color="auto" w:fill="FFFFFF"/>
          <w:lang w:val="en-GB"/>
        </w:rPr>
        <w:t xml:space="preserve"> February</w:t>
      </w:r>
      <w:r w:rsidR="002F1997" w:rsidRPr="002F1997">
        <w:rPr>
          <w:shd w:val="clear" w:color="auto" w:fill="FFFFFF"/>
          <w:lang w:val="en-GB"/>
        </w:rPr>
        <w:t xml:space="preserve"> 2024.</w:t>
      </w:r>
    </w:p>
    <w:p w14:paraId="000E1FDC" w14:textId="77777777" w:rsidR="00A1548F" w:rsidRDefault="00A1548F">
      <w:pPr>
        <w:spacing w:before="0" w:after="160" w:line="259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br w:type="page"/>
      </w:r>
    </w:p>
    <w:p w14:paraId="5D545936" w14:textId="5C98DDAF" w:rsidR="00B52D27" w:rsidRDefault="00E86DB4" w:rsidP="008E3E54">
      <w:pPr>
        <w:pStyle w:val="Tytuwykresu0"/>
        <w:rPr>
          <w:rFonts w:ascii="Fira Sans" w:hAnsi="Fira Sans"/>
          <w:lang w:val="en-GB"/>
        </w:rPr>
      </w:pPr>
      <w:r>
        <w:rPr>
          <w:rFonts w:ascii="Fira Sans" w:hAnsi="Fira Sans"/>
        </w:rPr>
        <w:lastRenderedPageBreak/>
        <w:drawing>
          <wp:anchor distT="0" distB="0" distL="114300" distR="114300" simplePos="0" relativeHeight="251792384" behindDoc="0" locked="0" layoutInCell="1" allowOverlap="1" wp14:anchorId="43E31E01" wp14:editId="28E97039">
            <wp:simplePos x="0" y="0"/>
            <wp:positionH relativeFrom="margin">
              <wp:align>left</wp:align>
            </wp:positionH>
            <wp:positionV relativeFrom="paragraph">
              <wp:posOffset>208280</wp:posOffset>
            </wp:positionV>
            <wp:extent cx="5044440" cy="2712720"/>
            <wp:effectExtent l="0" t="0" r="3810" b="0"/>
            <wp:wrapSquare wrapText="bothSides"/>
            <wp:docPr id="2" name="Obraz 2" descr="Chart 1 shows the average paid employment in the enterprise sector in thousands and as an index of the corresponding month of the previous year equal to 100, for each mon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6FA" w:rsidRPr="00193138">
        <w:rPr>
          <w:rFonts w:ascii="Fira Sans" w:hAnsi="Fira Sans"/>
          <w:noProof w:val="0"/>
          <w:lang w:val="en-GB"/>
        </w:rPr>
        <w:t>Chart 1. Average paid employment in the enterprise sector</w:t>
      </w:r>
      <w:r w:rsidR="005926FA" w:rsidRPr="00193138">
        <w:rPr>
          <w:rFonts w:ascii="Fira Sans" w:hAnsi="Fira Sans"/>
          <w:lang w:val="en-GB"/>
        </w:rPr>
        <w:t xml:space="preserve"> </w:t>
      </w:r>
    </w:p>
    <w:p w14:paraId="4C109BD8" w14:textId="325818AE" w:rsidR="005926FA" w:rsidRPr="00952F25" w:rsidRDefault="00111E32" w:rsidP="00FC57BB">
      <w:pPr>
        <w:spacing w:before="480" w:line="288" w:lineRule="auto"/>
        <w:rPr>
          <w:rFonts w:eastAsia="Times New Roman" w:cs="Times New Roman"/>
          <w:szCs w:val="19"/>
          <w:lang w:val="en-GB" w:eastAsia="pl-PL"/>
        </w:rPr>
      </w:pPr>
      <w:r w:rsidRPr="00193138">
        <w:rPr>
          <w:noProof/>
          <w:sz w:val="16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3867A62A" wp14:editId="062FEC2A">
                <wp:simplePos x="0" y="0"/>
                <wp:positionH relativeFrom="page">
                  <wp:posOffset>5715000</wp:posOffset>
                </wp:positionH>
                <wp:positionV relativeFrom="paragraph">
                  <wp:posOffset>2875280</wp:posOffset>
                </wp:positionV>
                <wp:extent cx="1725295" cy="1634490"/>
                <wp:effectExtent l="0" t="0" r="0" b="3810"/>
                <wp:wrapTight wrapText="bothSides">
                  <wp:wrapPolygon edited="0">
                    <wp:start x="715" y="0"/>
                    <wp:lineTo x="715" y="21399"/>
                    <wp:lineTo x="20749" y="21399"/>
                    <wp:lineTo x="20749" y="0"/>
                    <wp:lineTo x="715" y="0"/>
                  </wp:wrapPolygon>
                </wp:wrapTight>
                <wp:docPr id="4" name="Pole tekstowe 4" descr="Average monthly gross wage or salary in the enterprise sector include the base salary and additional salary components, including bonuses, awards, overtime pay and retirement severance pay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34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D3CD9" w14:textId="004346A5" w:rsidR="003D3A1C" w:rsidRPr="00952F25" w:rsidRDefault="0001633A" w:rsidP="00952F2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Average monthly gross wage or salary</w:t>
                            </w:r>
                            <w:r w:rsidR="005926FA" w:rsidRPr="00952F25">
                              <w:rPr>
                                <w:lang w:val="en-GB"/>
                              </w:rPr>
                              <w:t xml:space="preserve"> in the enterprise sector include the base salary and additional salary components, including bonuses, awards, overtime pay and retirement severance pays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7A62A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9" type="#_x0000_t202" alt="Average monthly gross wage or salary in the enterprise sector include the base salary and additional salary components, including bonuses, awards, overtime pay and retirement severance pays" style="position:absolute;margin-left:450pt;margin-top:226.4pt;width:135.85pt;height:128.7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" filled="f" stroked="f">
                <v:textbox>
                  <w:txbxContent>
                    <w:p w14:paraId="582D3CD9" w14:textId="004346A5" w:rsidR="003D3A1C" w:rsidRPr="00952F25" w:rsidRDefault="0001633A" w:rsidP="00952F25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Average monthly gross wage or salary</w:t>
                      </w:r>
                      <w:r w:rsidR="005926FA" w:rsidRPr="00952F25">
                        <w:rPr>
                          <w:lang w:val="en-GB"/>
                        </w:rPr>
                        <w:t xml:space="preserve"> in the enterprise sector include the base salary a</w:t>
                      </w:r>
                      <w:bookmarkStart w:id="1" w:name="_GoBack"/>
                      <w:bookmarkEnd w:id="1"/>
                      <w:r w:rsidR="005926FA" w:rsidRPr="00952F25">
                        <w:rPr>
                          <w:lang w:val="en-GB"/>
                        </w:rPr>
                        <w:t>nd additional salary components, including bonuses, awards, overtime pay and retirement severance pays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E1CA6">
        <w:rPr>
          <w:rFonts w:eastAsia="Times New Roman" w:cs="Times New Roman"/>
          <w:szCs w:val="19"/>
          <w:lang w:val="en-GB" w:eastAsia="pl-PL"/>
        </w:rPr>
        <w:t>In Ma</w:t>
      </w:r>
      <w:r w:rsidR="002E1CA6" w:rsidRPr="00092D2D">
        <w:rPr>
          <w:rFonts w:eastAsia="Times New Roman" w:cs="Times New Roman"/>
          <w:szCs w:val="19"/>
          <w:lang w:val="en-GB" w:eastAsia="pl-PL"/>
        </w:rPr>
        <w:t>rch</w:t>
      </w:r>
      <w:r w:rsidR="000B435A" w:rsidRPr="00092D2D">
        <w:rPr>
          <w:rFonts w:eastAsia="Times New Roman" w:cs="Times New Roman"/>
          <w:szCs w:val="19"/>
          <w:lang w:val="en-GB" w:eastAsia="pl-PL"/>
        </w:rPr>
        <w:t xml:space="preserve"> 2024, </w:t>
      </w:r>
      <w:r w:rsidR="000B435A" w:rsidRPr="00092D2D">
        <w:rPr>
          <w:rFonts w:eastAsia="Times New Roman" w:cs="Times New Roman"/>
          <w:b/>
          <w:szCs w:val="19"/>
          <w:lang w:val="en-GB" w:eastAsia="pl-PL"/>
        </w:rPr>
        <w:t>the average mont</w:t>
      </w:r>
      <w:r w:rsidR="005D2E4C" w:rsidRPr="00092D2D">
        <w:rPr>
          <w:rFonts w:eastAsia="Times New Roman" w:cs="Times New Roman"/>
          <w:b/>
          <w:szCs w:val="19"/>
          <w:lang w:val="en-GB" w:eastAsia="pl-PL"/>
        </w:rPr>
        <w:t>hly gross wage</w:t>
      </w:r>
      <w:r w:rsidR="000B435A" w:rsidRPr="00092D2D">
        <w:rPr>
          <w:rFonts w:eastAsia="Times New Roman" w:cs="Times New Roman"/>
          <w:b/>
          <w:szCs w:val="19"/>
          <w:lang w:val="en-GB" w:eastAsia="pl-PL"/>
        </w:rPr>
        <w:t xml:space="preserve"> and salary in the enterprise sector</w:t>
      </w:r>
      <w:r w:rsidR="009140E4" w:rsidRPr="00092D2D">
        <w:rPr>
          <w:rFonts w:eastAsia="Times New Roman" w:cs="Times New Roman"/>
          <w:szCs w:val="19"/>
          <w:lang w:val="en-GB" w:eastAsia="pl-PL"/>
        </w:rPr>
        <w:t xml:space="preserve"> in</w:t>
      </w:r>
      <w:r w:rsidR="00E31D35" w:rsidRPr="00092D2D">
        <w:rPr>
          <w:rFonts w:eastAsia="Times New Roman" w:cs="Times New Roman"/>
          <w:szCs w:val="19"/>
          <w:lang w:val="en-GB" w:eastAsia="pl-PL"/>
        </w:rPr>
        <w:t>creased nominally compared with</w:t>
      </w:r>
      <w:r w:rsidR="002E1CA6" w:rsidRPr="00092D2D">
        <w:rPr>
          <w:rFonts w:eastAsia="Times New Roman" w:cs="Times New Roman"/>
          <w:szCs w:val="19"/>
          <w:lang w:val="en-GB" w:eastAsia="pl-PL"/>
        </w:rPr>
        <w:t xml:space="preserve"> February 2024 by 5.4</w:t>
      </w:r>
      <w:r w:rsidR="000B435A" w:rsidRPr="00092D2D">
        <w:rPr>
          <w:rFonts w:eastAsia="Times New Roman" w:cs="Times New Roman"/>
          <w:szCs w:val="19"/>
          <w:lang w:val="en-GB" w:eastAsia="pl-PL"/>
        </w:rPr>
        <w:t xml:space="preserve">%. </w:t>
      </w:r>
      <w:r w:rsidR="009140E4" w:rsidRPr="00092D2D">
        <w:rPr>
          <w:rFonts w:eastAsia="Times New Roman" w:cs="Times New Roman"/>
          <w:szCs w:val="19"/>
          <w:lang w:val="en-GB" w:eastAsia="pl-PL"/>
        </w:rPr>
        <w:t>This increase was due, among oth</w:t>
      </w:r>
      <w:r w:rsidR="00025E15" w:rsidRPr="00092D2D">
        <w:rPr>
          <w:rFonts w:eastAsia="Times New Roman" w:cs="Times New Roman"/>
          <w:szCs w:val="19"/>
          <w:lang w:val="en-GB" w:eastAsia="pl-PL"/>
        </w:rPr>
        <w:t>er things, to pay rises</w:t>
      </w:r>
      <w:r w:rsidR="009140E4" w:rsidRPr="00092D2D">
        <w:rPr>
          <w:rFonts w:eastAsia="Times New Roman" w:cs="Times New Roman"/>
          <w:szCs w:val="19"/>
          <w:lang w:val="en-GB" w:eastAsia="pl-PL"/>
        </w:rPr>
        <w:t>,</w:t>
      </w:r>
      <w:r w:rsidR="00A02C8B" w:rsidRPr="00092D2D">
        <w:rPr>
          <w:rFonts w:eastAsia="Times New Roman" w:cs="Times New Roman"/>
          <w:szCs w:val="19"/>
          <w:lang w:val="en-GB" w:eastAsia="pl-PL"/>
        </w:rPr>
        <w:t xml:space="preserve"> </w:t>
      </w:r>
      <w:r w:rsidR="001961A1" w:rsidRPr="00092D2D">
        <w:rPr>
          <w:rFonts w:eastAsia="Times New Roman" w:cs="Times New Roman"/>
          <w:szCs w:val="19"/>
          <w:lang w:val="en-GB" w:eastAsia="pl-PL"/>
        </w:rPr>
        <w:t>payment</w:t>
      </w:r>
      <w:r w:rsidR="00364D4D" w:rsidRPr="00092D2D">
        <w:rPr>
          <w:rFonts w:eastAsia="Times New Roman" w:cs="Times New Roman"/>
          <w:szCs w:val="19"/>
          <w:lang w:val="en-GB" w:eastAsia="pl-PL"/>
        </w:rPr>
        <w:t>s</w:t>
      </w:r>
      <w:r w:rsidR="00092D2D" w:rsidRPr="00092D2D">
        <w:rPr>
          <w:rFonts w:eastAsia="Times New Roman" w:cs="Times New Roman"/>
          <w:szCs w:val="19"/>
          <w:lang w:val="en-GB" w:eastAsia="pl-PL"/>
        </w:rPr>
        <w:t xml:space="preserve"> of awards including incentive awards</w:t>
      </w:r>
      <w:r w:rsidR="001961A1" w:rsidRPr="00092D2D">
        <w:rPr>
          <w:rFonts w:eastAsia="Times New Roman" w:cs="Times New Roman"/>
          <w:szCs w:val="19"/>
          <w:lang w:val="en-GB" w:eastAsia="pl-PL"/>
        </w:rPr>
        <w:t xml:space="preserve">, </w:t>
      </w:r>
      <w:r w:rsidR="00092D2D" w:rsidRPr="00092D2D">
        <w:rPr>
          <w:rFonts w:eastAsia="Times New Roman" w:cs="Times New Roman"/>
          <w:szCs w:val="19"/>
          <w:lang w:val="en-GB" w:eastAsia="pl-PL"/>
        </w:rPr>
        <w:t xml:space="preserve">annual, quarterly and holiday bonuses, </w:t>
      </w:r>
      <w:r w:rsidR="001961A1" w:rsidRPr="00092D2D">
        <w:rPr>
          <w:rFonts w:eastAsia="Times New Roman" w:cs="Times New Roman"/>
          <w:szCs w:val="19"/>
          <w:lang w:val="en-GB" w:eastAsia="pl-PL"/>
        </w:rPr>
        <w:t>service anniversary awards</w:t>
      </w:r>
      <w:r w:rsidR="00364D4D" w:rsidRPr="00092D2D">
        <w:rPr>
          <w:rFonts w:eastAsia="Times New Roman" w:cs="Times New Roman"/>
          <w:szCs w:val="19"/>
          <w:lang w:val="en-GB" w:eastAsia="pl-PL"/>
        </w:rPr>
        <w:t>, overtime pays</w:t>
      </w:r>
      <w:r w:rsidR="002D3625" w:rsidRPr="00092D2D">
        <w:rPr>
          <w:rFonts w:eastAsia="Times New Roman" w:cs="Times New Roman"/>
          <w:szCs w:val="19"/>
          <w:lang w:val="en-GB" w:eastAsia="pl-PL"/>
        </w:rPr>
        <w:t xml:space="preserve"> and retirement severance pays</w:t>
      </w:r>
      <w:r w:rsidR="001961A1" w:rsidRPr="00092D2D">
        <w:rPr>
          <w:rFonts w:eastAsia="Times New Roman" w:cs="Times New Roman"/>
          <w:szCs w:val="19"/>
          <w:lang w:val="en-GB" w:eastAsia="pl-PL"/>
        </w:rPr>
        <w:t>,</w:t>
      </w:r>
      <w:r w:rsidR="00A02C8B" w:rsidRPr="00092D2D">
        <w:rPr>
          <w:rFonts w:eastAsia="Times New Roman" w:cs="Times New Roman"/>
          <w:szCs w:val="19"/>
          <w:lang w:val="en-GB" w:eastAsia="pl-PL"/>
        </w:rPr>
        <w:t xml:space="preserve"> (which, in addition to base salaries, are also included among the components of wages and salaries</w:t>
      </w:r>
      <w:r w:rsidR="00A02C8B" w:rsidRPr="00092D2D">
        <w:rPr>
          <w:rStyle w:val="Odwoanieprzypisudolnego"/>
          <w:rFonts w:eastAsia="Times New Roman" w:cs="Times New Roman"/>
          <w:szCs w:val="19"/>
          <w:lang w:val="en-GB" w:eastAsia="pl-PL"/>
        </w:rPr>
        <w:footnoteReference w:id="2"/>
      </w:r>
      <w:r w:rsidR="00A02C8B" w:rsidRPr="00092D2D">
        <w:rPr>
          <w:rFonts w:eastAsia="Times New Roman" w:cs="Times New Roman"/>
          <w:szCs w:val="19"/>
          <w:lang w:val="en-GB" w:eastAsia="pl-PL"/>
        </w:rPr>
        <w:t>)</w:t>
      </w:r>
      <w:r w:rsidR="00A02C8B" w:rsidRPr="00092D2D">
        <w:rPr>
          <w:lang w:val="en-GB"/>
        </w:rPr>
        <w:t>.</w:t>
      </w:r>
    </w:p>
    <w:p w14:paraId="55DE8C5D" w14:textId="3D2C0C62" w:rsidR="00E86DB4" w:rsidRDefault="00E86DB4" w:rsidP="00A6565E">
      <w:pPr>
        <w:pStyle w:val="Tytuwykresu0"/>
        <w:suppressAutoHyphens/>
        <w:spacing w:line="288" w:lineRule="auto"/>
        <w:rPr>
          <w:rFonts w:ascii="Fira Sans" w:hAnsi="Fira Sans"/>
          <w:noProof w:val="0"/>
          <w:lang w:val="en-GB"/>
        </w:rPr>
      </w:pPr>
      <w:bookmarkStart w:id="1" w:name="_Hlk153782386"/>
      <w:r>
        <w:rPr>
          <w:rFonts w:ascii="Fira Sans" w:hAnsi="Fira Sans"/>
        </w:rPr>
        <w:drawing>
          <wp:anchor distT="0" distB="0" distL="114300" distR="114300" simplePos="0" relativeHeight="251793408" behindDoc="0" locked="0" layoutInCell="1" allowOverlap="1" wp14:anchorId="68FBF5C2" wp14:editId="6DFCBFAD">
            <wp:simplePos x="0" y="0"/>
            <wp:positionH relativeFrom="margin">
              <wp:align>left</wp:align>
            </wp:positionH>
            <wp:positionV relativeFrom="paragraph">
              <wp:posOffset>374650</wp:posOffset>
            </wp:positionV>
            <wp:extent cx="4930140" cy="2788920"/>
            <wp:effectExtent l="0" t="0" r="3810" b="0"/>
            <wp:wrapSquare wrapText="bothSides"/>
            <wp:docPr id="3" name="Obraz 3" descr="Chart 2 presents average monthly gross wages and salaries in the enterprise sector in PLN in individual month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2788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884" w:rsidRPr="00952F25">
        <w:rPr>
          <w:rFonts w:ascii="Fira Sans" w:hAnsi="Fira Sans"/>
          <w:noProof w:val="0"/>
          <w:lang w:val="en-GB"/>
        </w:rPr>
        <w:t>Chart 2. Average monthly gross wages and salaries in the enterprise sector</w:t>
      </w:r>
      <w:bookmarkEnd w:id="1"/>
    </w:p>
    <w:p w14:paraId="61E00E72" w14:textId="7AB46443" w:rsidR="00CC0D48" w:rsidRPr="00193138" w:rsidRDefault="00CC0D48" w:rsidP="00952F25">
      <w:pPr>
        <w:pStyle w:val="Tytuwykresu0"/>
        <w:spacing w:line="288" w:lineRule="auto"/>
        <w:rPr>
          <w:rFonts w:ascii="Fira Sans" w:hAnsi="Fira Sans"/>
          <w:noProof w:val="0"/>
          <w:lang w:val="en-GB"/>
        </w:rPr>
      </w:pPr>
      <w:r w:rsidRPr="00193138">
        <w:rPr>
          <w:szCs w:val="19"/>
          <w:lang w:val="en-GB"/>
        </w:rPr>
        <w:br w:type="page"/>
      </w:r>
    </w:p>
    <w:p w14:paraId="6B9719C8" w14:textId="77777777" w:rsidR="00A6565E" w:rsidRPr="00952F25" w:rsidRDefault="00A6565E" w:rsidP="00A6565E">
      <w:pPr>
        <w:pStyle w:val="Nagwek1"/>
        <w:rPr>
          <w:rFonts w:ascii="Fira Sans" w:hAnsi="Fira Sans"/>
          <w:b/>
          <w:szCs w:val="19"/>
          <w:lang w:val="en-GB"/>
        </w:rPr>
      </w:pPr>
      <w:r w:rsidRPr="00952F25">
        <w:rPr>
          <w:rFonts w:ascii="Fira Sans" w:hAnsi="Fira Sans"/>
          <w:b/>
          <w:szCs w:val="19"/>
          <w:lang w:val="en-GB"/>
        </w:rPr>
        <w:lastRenderedPageBreak/>
        <w:t>Methodological notes</w:t>
      </w:r>
    </w:p>
    <w:p w14:paraId="078BB335" w14:textId="18635AD8" w:rsidR="000B435A" w:rsidRDefault="000B435A" w:rsidP="000B435A">
      <w:pPr>
        <w:spacing w:line="288" w:lineRule="auto"/>
        <w:rPr>
          <w:color w:val="000000" w:themeColor="text1"/>
          <w:szCs w:val="19"/>
          <w:lang w:val="en-GB"/>
        </w:rPr>
      </w:pPr>
      <w:r w:rsidRPr="000B435A">
        <w:rPr>
          <w:color w:val="000000" w:themeColor="text1"/>
          <w:szCs w:val="19"/>
          <w:lang w:val="en-GB"/>
        </w:rPr>
        <w:t>The enterprise sector is part of the national economy and includes enti</w:t>
      </w:r>
      <w:r w:rsidR="000D4AD6">
        <w:rPr>
          <w:color w:val="000000" w:themeColor="text1"/>
          <w:szCs w:val="19"/>
          <w:lang w:val="en-GB"/>
        </w:rPr>
        <w:t>ties with 10 or more employed persons</w:t>
      </w:r>
      <w:r w:rsidRPr="000B435A">
        <w:rPr>
          <w:color w:val="000000" w:themeColor="text1"/>
          <w:szCs w:val="19"/>
          <w:lang w:val="en-GB"/>
        </w:rPr>
        <w:t xml:space="preserve"> and conducting business activities</w:t>
      </w:r>
      <w:r>
        <w:rPr>
          <w:rStyle w:val="Odwoanieprzypisudolnego"/>
          <w:color w:val="000000" w:themeColor="text1"/>
          <w:szCs w:val="19"/>
          <w:lang w:val="en-GB"/>
        </w:rPr>
        <w:footnoteReference w:id="3"/>
      </w:r>
      <w:r w:rsidRPr="000B435A">
        <w:rPr>
          <w:color w:val="000000" w:themeColor="text1"/>
          <w:szCs w:val="19"/>
          <w:lang w:val="en-GB"/>
        </w:rPr>
        <w:t>. Data for the national economy are published quarterly, e.g.</w:t>
      </w:r>
      <w:r w:rsidR="00FC1345">
        <w:rPr>
          <w:color w:val="000000" w:themeColor="text1"/>
          <w:szCs w:val="19"/>
          <w:lang w:val="en-GB"/>
        </w:rPr>
        <w:t xml:space="preserve"> in the publication </w:t>
      </w:r>
      <w:r w:rsidR="00FC1345" w:rsidRPr="00FC1345">
        <w:rPr>
          <w:i/>
          <w:color w:val="000000" w:themeColor="text1"/>
          <w:szCs w:val="19"/>
          <w:lang w:val="en-GB"/>
        </w:rPr>
        <w:t>Paid employment, wages and salaries in the national economy</w:t>
      </w:r>
      <w:r w:rsidRPr="000B435A">
        <w:rPr>
          <w:color w:val="000000" w:themeColor="text1"/>
          <w:szCs w:val="19"/>
          <w:lang w:val="en-GB"/>
        </w:rPr>
        <w:t>.</w:t>
      </w:r>
    </w:p>
    <w:p w14:paraId="24D205EB" w14:textId="25DBCEA8" w:rsidR="00A6565E" w:rsidRPr="00193138" w:rsidRDefault="00A6565E" w:rsidP="00111E32">
      <w:pPr>
        <w:spacing w:before="11640" w:line="288" w:lineRule="auto"/>
        <w:rPr>
          <w:color w:val="000000" w:themeColor="text1"/>
          <w:szCs w:val="19"/>
          <w:lang w:val="en-GB"/>
        </w:rPr>
      </w:pPr>
      <w:r w:rsidRPr="00952F25">
        <w:rPr>
          <w:color w:val="000000" w:themeColor="text1"/>
          <w:szCs w:val="19"/>
          <w:lang w:val="en-GB"/>
        </w:rPr>
        <w:t>In the case of quoting Statistics Poland data, please provide information: ‘Source of data: Statistics Poland’, and in the case of publishing calculations made on data published by Statistics Poland, please provi</w:t>
      </w:r>
      <w:r w:rsidR="00DE0537">
        <w:rPr>
          <w:color w:val="000000" w:themeColor="text1"/>
          <w:szCs w:val="19"/>
          <w:lang w:val="en-GB"/>
        </w:rPr>
        <w:t>de information: ‘Own work</w:t>
      </w:r>
      <w:r w:rsidRPr="00952F25">
        <w:rPr>
          <w:color w:val="000000" w:themeColor="text1"/>
          <w:szCs w:val="19"/>
          <w:lang w:val="en-GB"/>
        </w:rPr>
        <w:t xml:space="preserve"> based on Statistics Poland data.’</w:t>
      </w:r>
    </w:p>
    <w:p w14:paraId="2839BFBF" w14:textId="77777777" w:rsidR="00A6565E" w:rsidRPr="00193138" w:rsidRDefault="00A6565E" w:rsidP="00A6565E">
      <w:pPr>
        <w:spacing w:line="288" w:lineRule="auto"/>
        <w:rPr>
          <w:color w:val="000000" w:themeColor="text1"/>
          <w:szCs w:val="19"/>
          <w:lang w:val="en-GB"/>
        </w:rPr>
        <w:sectPr w:rsidR="00A6565E" w:rsidRPr="00193138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D5784" w:rsidRPr="00193138" w14:paraId="16D6D83F" w14:textId="77777777" w:rsidTr="00356203">
        <w:trPr>
          <w:trHeight w:val="1626"/>
        </w:trPr>
        <w:tc>
          <w:tcPr>
            <w:tcW w:w="4926" w:type="dxa"/>
          </w:tcPr>
          <w:p w14:paraId="4A7DBEC7" w14:textId="77777777" w:rsidR="003D5784" w:rsidRPr="00193138" w:rsidRDefault="003D5784" w:rsidP="00356203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193138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550CC191" w14:textId="77777777" w:rsidR="003D5784" w:rsidRPr="00193138" w:rsidRDefault="003D5784" w:rsidP="0035620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93138"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Bydgoszcz</w:t>
            </w:r>
          </w:p>
          <w:p w14:paraId="656AB961" w14:textId="77777777" w:rsidR="003D5784" w:rsidRPr="000606BF" w:rsidRDefault="003D5784" w:rsidP="0035620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proofErr w:type="spellStart"/>
            <w:r w:rsidRPr="000606BF">
              <w:rPr>
                <w:b/>
                <w:sz w:val="20"/>
                <w:szCs w:val="20"/>
              </w:rPr>
              <w:t>Director</w:t>
            </w:r>
            <w:proofErr w:type="spellEnd"/>
            <w:r w:rsidRPr="000606BF">
              <w:rPr>
                <w:b/>
                <w:sz w:val="20"/>
                <w:szCs w:val="20"/>
              </w:rPr>
              <w:t xml:space="preserve"> Wiesława Gierańczyk, </w:t>
            </w:r>
            <w:proofErr w:type="spellStart"/>
            <w:r w:rsidRPr="000606BF">
              <w:rPr>
                <w:b/>
                <w:sz w:val="20"/>
                <w:szCs w:val="20"/>
              </w:rPr>
              <w:t>Ph.D</w:t>
            </w:r>
            <w:proofErr w:type="spellEnd"/>
            <w:r w:rsidRPr="000606BF">
              <w:rPr>
                <w:b/>
                <w:sz w:val="20"/>
                <w:szCs w:val="20"/>
              </w:rPr>
              <w:t>.</w:t>
            </w:r>
          </w:p>
          <w:p w14:paraId="4A56B90C" w14:textId="77777777" w:rsidR="003D5784" w:rsidRPr="00193138" w:rsidRDefault="003D5784" w:rsidP="0035620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93138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52) 366 93 90</w:t>
            </w:r>
          </w:p>
        </w:tc>
        <w:tc>
          <w:tcPr>
            <w:tcW w:w="4927" w:type="dxa"/>
          </w:tcPr>
          <w:p w14:paraId="060AB879" w14:textId="5A7051AC" w:rsidR="003D5784" w:rsidRPr="00824E71" w:rsidRDefault="003D5784" w:rsidP="00824E71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193138">
              <w:rPr>
                <w:rFonts w:cs="Arial"/>
                <w:sz w:val="20"/>
                <w:lang w:val="en-GB"/>
              </w:rPr>
              <w:t>Issued by:</w:t>
            </w:r>
            <w:r w:rsidRPr="00193138">
              <w:rPr>
                <w:rFonts w:cs="Arial"/>
                <w:sz w:val="20"/>
                <w:lang w:val="en-GB"/>
              </w:rPr>
              <w:br/>
            </w:r>
            <w:r w:rsidR="00824E71">
              <w:rPr>
                <w:rFonts w:cs="Arial"/>
                <w:b/>
                <w:sz w:val="20"/>
                <w:lang w:val="en-GB"/>
              </w:rPr>
              <w:t>Press Office</w:t>
            </w:r>
          </w:p>
          <w:p w14:paraId="6453AD48" w14:textId="77777777" w:rsidR="003D5784" w:rsidRPr="00193138" w:rsidRDefault="003D5784" w:rsidP="0035620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93138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(+48) 695 255 011</w:t>
            </w:r>
          </w:p>
          <w:p w14:paraId="792B8D40" w14:textId="77777777" w:rsidR="003D5784" w:rsidRPr="00193138" w:rsidRDefault="003D5784" w:rsidP="00356203">
            <w:pPr>
              <w:rPr>
                <w:sz w:val="18"/>
                <w:lang w:val="en-GB"/>
              </w:rPr>
            </w:pPr>
          </w:p>
        </w:tc>
      </w:tr>
      <w:tr w:rsidR="003D5784" w:rsidRPr="00193138" w14:paraId="565705E7" w14:textId="77777777" w:rsidTr="00356203">
        <w:trPr>
          <w:trHeight w:val="418"/>
        </w:trPr>
        <w:tc>
          <w:tcPr>
            <w:tcW w:w="4926" w:type="dxa"/>
            <w:vMerge w:val="restart"/>
          </w:tcPr>
          <w:p w14:paraId="4B32B670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  <w:r w:rsidRPr="00193138">
              <w:rPr>
                <w:b/>
                <w:sz w:val="20"/>
                <w:lang w:val="en-GB"/>
              </w:rPr>
              <w:t xml:space="preserve">Press Office </w:t>
            </w:r>
          </w:p>
          <w:p w14:paraId="738DC073" w14:textId="77777777" w:rsidR="003D5784" w:rsidRPr="00193138" w:rsidRDefault="003D5784" w:rsidP="00356203">
            <w:pPr>
              <w:rPr>
                <w:sz w:val="20"/>
                <w:lang w:val="en-GB"/>
              </w:rPr>
            </w:pPr>
            <w:r w:rsidRPr="00193138">
              <w:rPr>
                <w:sz w:val="20"/>
                <w:lang w:val="en-GB"/>
              </w:rPr>
              <w:t xml:space="preserve">Phone: (+48 22) 608 38 04 </w:t>
            </w:r>
          </w:p>
          <w:p w14:paraId="201CECD9" w14:textId="77777777" w:rsidR="003D5784" w:rsidRPr="00193138" w:rsidRDefault="003D5784" w:rsidP="00356203">
            <w:pPr>
              <w:rPr>
                <w:sz w:val="18"/>
                <w:lang w:val="en-GB"/>
              </w:rPr>
            </w:pPr>
            <w:r w:rsidRPr="00193138">
              <w:rPr>
                <w:b/>
                <w:sz w:val="20"/>
                <w:lang w:val="en-GB"/>
              </w:rPr>
              <w:t>e-mail:</w:t>
            </w:r>
            <w:r w:rsidRPr="00193138">
              <w:rPr>
                <w:sz w:val="20"/>
                <w:lang w:val="en-GB"/>
              </w:rPr>
              <w:t xml:space="preserve"> </w:t>
            </w:r>
            <w:hyperlink r:id="rId16" w:history="1">
              <w:r w:rsidRPr="00193138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10B6F80F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9056B20" wp14:editId="0FEB98D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stat.gov.pl/</w:t>
            </w:r>
            <w:proofErr w:type="spellStart"/>
            <w:r w:rsidRPr="00193138">
              <w:rPr>
                <w:sz w:val="20"/>
                <w:lang w:val="en-GB"/>
              </w:rPr>
              <w:t>en</w:t>
            </w:r>
            <w:proofErr w:type="spellEnd"/>
            <w:r w:rsidRPr="00193138">
              <w:rPr>
                <w:sz w:val="20"/>
                <w:lang w:val="en-GB"/>
              </w:rPr>
              <w:t>/</w:t>
            </w:r>
          </w:p>
        </w:tc>
      </w:tr>
      <w:tr w:rsidR="003D5784" w:rsidRPr="00193138" w14:paraId="46C79CA5" w14:textId="77777777" w:rsidTr="00356203">
        <w:trPr>
          <w:trHeight w:val="418"/>
        </w:trPr>
        <w:tc>
          <w:tcPr>
            <w:tcW w:w="4926" w:type="dxa"/>
            <w:vMerge/>
          </w:tcPr>
          <w:p w14:paraId="638A606F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EA26348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5C5377B9" wp14:editId="0924EB9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@</w:t>
            </w:r>
            <w:proofErr w:type="spellStart"/>
            <w:r w:rsidRPr="00193138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3D5784" w:rsidRPr="00193138" w14:paraId="25E65F1E" w14:textId="77777777" w:rsidTr="00356203">
        <w:trPr>
          <w:trHeight w:val="480"/>
        </w:trPr>
        <w:tc>
          <w:tcPr>
            <w:tcW w:w="4926" w:type="dxa"/>
            <w:vMerge/>
          </w:tcPr>
          <w:p w14:paraId="72D13776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F499BAF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686E0113" wp14:editId="5F2C293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@</w:t>
            </w:r>
            <w:proofErr w:type="spellStart"/>
            <w:r w:rsidRPr="00193138">
              <w:rPr>
                <w:sz w:val="20"/>
                <w:lang w:val="en-GB"/>
              </w:rPr>
              <w:t>GlownyUrzadStatystyczny</w:t>
            </w:r>
            <w:proofErr w:type="spellEnd"/>
            <w:r w:rsidRPr="00193138">
              <w:rPr>
                <w:sz w:val="20"/>
                <w:lang w:val="en-GB" w:eastAsia="pl-PL"/>
              </w:rPr>
              <w:t xml:space="preserve"> </w:t>
            </w:r>
          </w:p>
        </w:tc>
      </w:tr>
      <w:tr w:rsidR="003D5784" w:rsidRPr="00193138" w14:paraId="14D02EC0" w14:textId="77777777" w:rsidTr="00356203">
        <w:trPr>
          <w:trHeight w:val="480"/>
        </w:trPr>
        <w:tc>
          <w:tcPr>
            <w:tcW w:w="4926" w:type="dxa"/>
          </w:tcPr>
          <w:p w14:paraId="11DBD3E0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95BE0E9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C3611BA" wp14:editId="0152D1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93138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3D5784" w:rsidRPr="00193138" w14:paraId="00C9BDCE" w14:textId="77777777" w:rsidTr="00356203">
        <w:trPr>
          <w:trHeight w:val="480"/>
        </w:trPr>
        <w:tc>
          <w:tcPr>
            <w:tcW w:w="4926" w:type="dxa"/>
          </w:tcPr>
          <w:p w14:paraId="119E4901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0636942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614A7F40" wp14:editId="0200A44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93138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3D5784" w:rsidRPr="00193138" w14:paraId="76799634" w14:textId="77777777" w:rsidTr="00356203">
        <w:trPr>
          <w:trHeight w:val="953"/>
        </w:trPr>
        <w:tc>
          <w:tcPr>
            <w:tcW w:w="4926" w:type="dxa"/>
          </w:tcPr>
          <w:p w14:paraId="56833D7C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3DAA85C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proofErr w:type="spellStart"/>
            <w:r w:rsidRPr="00193138">
              <w:rPr>
                <w:sz w:val="20"/>
                <w:lang w:val="en-GB" w:eastAsia="pl-PL"/>
              </w:rPr>
              <w:t>glownyurzadstatystyczny</w:t>
            </w:r>
            <w:proofErr w:type="spellEnd"/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6DAAF78E" wp14:editId="52E7F28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D5784" w:rsidRPr="00824E71" w14:paraId="4ED9E012" w14:textId="77777777" w:rsidTr="0035620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1843F5A" w14:textId="77777777" w:rsidR="003D5784" w:rsidRPr="00193138" w:rsidRDefault="003D5784" w:rsidP="00356203">
            <w:pPr>
              <w:shd w:val="clear" w:color="auto" w:fill="D9D9D9"/>
              <w:rPr>
                <w:rFonts w:eastAsia="Fira Sans Light" w:cs="Times New Roman"/>
                <w:b/>
                <w:lang w:val="en-GB"/>
              </w:rPr>
            </w:pPr>
            <w:r w:rsidRPr="00193138">
              <w:rPr>
                <w:rFonts w:eastAsia="Fira Sans Light" w:cs="Times New Roman"/>
                <w:b/>
                <w:lang w:val="en-GB"/>
              </w:rPr>
              <w:t>Related information</w:t>
            </w:r>
          </w:p>
          <w:p w14:paraId="378DEE0F" w14:textId="4BF29245" w:rsidR="000B435A" w:rsidRDefault="00966717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3" w:tooltip="Link to Communications and Announcements" w:history="1">
              <w:r w:rsidR="000B435A" w:rsidRPr="00A1548F">
                <w:rPr>
                  <w:rStyle w:val="Hipercze"/>
                  <w:lang w:val="en-GB"/>
                </w:rPr>
                <w:t>Communications and Announcements</w:t>
              </w:r>
            </w:hyperlink>
          </w:p>
          <w:p w14:paraId="468BACB4" w14:textId="225201BF" w:rsidR="000B435A" w:rsidRPr="00A1548F" w:rsidRDefault="00966717" w:rsidP="00356203">
            <w:pPr>
              <w:rPr>
                <w:lang w:val="en-GB"/>
              </w:rPr>
            </w:pPr>
            <w:hyperlink r:id="rId24" w:tooltip="Link to the publication Statistical Bulletin No 2/2024" w:history="1">
              <w:r w:rsidR="000C064A">
                <w:rPr>
                  <w:rStyle w:val="Hipercze"/>
                  <w:lang w:val="en-GB"/>
                </w:rPr>
                <w:t>Statistical Bulletin No 2/2024</w:t>
              </w:r>
            </w:hyperlink>
          </w:p>
          <w:p w14:paraId="159E2066" w14:textId="3B2DD9BB" w:rsidR="000B435A" w:rsidRPr="00A1548F" w:rsidRDefault="00966717" w:rsidP="00356203">
            <w:pPr>
              <w:rPr>
                <w:lang w:val="en-GB"/>
              </w:rPr>
            </w:pPr>
            <w:hyperlink r:id="rId25" w:tooltip="Link to the publication Socio-economic situation of the country in February 2024" w:history="1">
              <w:r w:rsidR="000C064A">
                <w:rPr>
                  <w:rStyle w:val="Hipercze"/>
                  <w:lang w:val="en-GB"/>
                </w:rPr>
                <w:t>Socio-economic situation of the country in February 2024</w:t>
              </w:r>
            </w:hyperlink>
          </w:p>
          <w:p w14:paraId="2EB4B493" w14:textId="0BE0924C" w:rsidR="000B435A" w:rsidRDefault="00966717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6" w:tooltip="Link to Seasonal adjustment - Average paid employment and average monthly gross wages and salaries" w:history="1">
              <w:r w:rsidR="000B435A" w:rsidRPr="00A1548F">
                <w:rPr>
                  <w:rStyle w:val="Hipercze"/>
                  <w:lang w:val="en-GB"/>
                </w:rPr>
                <w:t xml:space="preserve">Seasonal adjustment </w:t>
              </w:r>
              <w:r w:rsidR="00111E32">
                <w:rPr>
                  <w:rStyle w:val="Hipercze"/>
                  <w:lang w:val="en-GB"/>
                </w:rPr>
                <w:t>–</w:t>
              </w:r>
              <w:r w:rsidR="000B435A" w:rsidRPr="00A1548F">
                <w:rPr>
                  <w:rStyle w:val="Hipercze"/>
                  <w:lang w:val="en-GB"/>
                </w:rPr>
                <w:t xml:space="preserve"> Average paid employment and average monthly gross wages and salaries</w:t>
              </w:r>
            </w:hyperlink>
          </w:p>
          <w:p w14:paraId="61D1C2CD" w14:textId="70E654C0" w:rsidR="003D5784" w:rsidRPr="00193138" w:rsidRDefault="00966717" w:rsidP="00356203">
            <w:pPr>
              <w:rPr>
                <w:rFonts w:eastAsia="Fira Sans Light" w:cs="Times New Roman"/>
                <w:lang w:val="en-GB"/>
              </w:rPr>
            </w:pPr>
            <w:hyperlink r:id="rId27" w:tooltip="Link to the publication Paid employment, wages and salaries in the national economy in 1st-3rd quarters of 2023" w:history="1">
              <w:r w:rsidR="00046EE9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Paid employment, wages and salaries in the national economy in 1st-3rd quarters of 2023</w:t>
              </w:r>
            </w:hyperlink>
          </w:p>
          <w:p w14:paraId="63841DC1" w14:textId="3154B43A" w:rsidR="003D5784" w:rsidRPr="00A1548F" w:rsidRDefault="00966717" w:rsidP="00356203">
            <w:pPr>
              <w:rPr>
                <w:lang w:val="en-GB"/>
              </w:rPr>
            </w:pPr>
            <w:hyperlink r:id="rId28" w:tooltip="Link to the publication Methodological report Wages and salaries in the national economy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Methodological report Wages and salaries in the national economy</w:t>
              </w:r>
            </w:hyperlink>
          </w:p>
          <w:p w14:paraId="5E765A6A" w14:textId="77777777" w:rsidR="003D5784" w:rsidRPr="00193138" w:rsidRDefault="003D5784" w:rsidP="00356203">
            <w:pPr>
              <w:shd w:val="clear" w:color="auto" w:fill="D9D9D9"/>
              <w:spacing w:before="360"/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</w:pPr>
            <w:r w:rsidRPr="00193138"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  <w:t>Data available in databases</w:t>
            </w:r>
          </w:p>
          <w:p w14:paraId="7D778486" w14:textId="77777777" w:rsidR="003D5784" w:rsidRPr="00193138" w:rsidRDefault="00966717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9" w:tooltip="Link to database - Local Data Bank – Labour marke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Local Data Bank – Labour market</w:t>
              </w:r>
            </w:hyperlink>
          </w:p>
          <w:p w14:paraId="6D23F7B9" w14:textId="77777777" w:rsidR="003D5784" w:rsidRPr="00193138" w:rsidRDefault="00966717" w:rsidP="00356203">
            <w:pPr>
              <w:rPr>
                <w:rFonts w:eastAsia="Fira Sans Light" w:cs="Arial"/>
                <w:color w:val="001D77"/>
                <w:sz w:val="18"/>
                <w:szCs w:val="30"/>
                <w:u w:val="single"/>
                <w:shd w:val="clear" w:color="auto" w:fill="F0F0F0"/>
                <w:lang w:val="en-GB"/>
              </w:rPr>
            </w:pPr>
            <w:hyperlink r:id="rId30" w:tooltip="Link to database - Macroeconomic Data Bank – Labour marke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Macroeconomic Data Bank – Labour market</w:t>
              </w:r>
            </w:hyperlink>
          </w:p>
          <w:p w14:paraId="17E3558B" w14:textId="77777777" w:rsidR="003D5784" w:rsidRPr="00193138" w:rsidRDefault="003D5784" w:rsidP="00356203">
            <w:pPr>
              <w:shd w:val="clear" w:color="auto" w:fill="D9D9D9"/>
              <w:spacing w:before="360"/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</w:pPr>
            <w:r w:rsidRPr="00193138"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  <w:t>Terms used in official statistics</w:t>
            </w:r>
          </w:p>
          <w:p w14:paraId="0755672D" w14:textId="77777777" w:rsidR="003D5784" w:rsidRPr="00193138" w:rsidRDefault="00966717" w:rsidP="00356203">
            <w:pPr>
              <w:rPr>
                <w:rFonts w:eastAsia="Fira Sans Light" w:cs="Times New Roman"/>
                <w:lang w:val="en-GB"/>
              </w:rPr>
            </w:pPr>
            <w:hyperlink r:id="rId31" w:tooltip="Link to term - Enterprise sector in the labour market and wages and salaries statistics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Enterprise sector in the labour market and wages and salaries statistics</w:t>
              </w:r>
            </w:hyperlink>
          </w:p>
          <w:p w14:paraId="7263ED3B" w14:textId="77777777" w:rsidR="003D5784" w:rsidRPr="00193138" w:rsidRDefault="00966717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2" w:tooltip="Link to term - Average paid employmen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Average paid employment</w:t>
              </w:r>
            </w:hyperlink>
          </w:p>
          <w:p w14:paraId="7E90E000" w14:textId="77777777" w:rsidR="003D5784" w:rsidRPr="00193138" w:rsidRDefault="00966717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3" w:tooltip="Link to term - Wages and salaries to calculate average monthly wages and salaries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Wages and salaries to calculate average monthly wages and salaries</w:t>
              </w:r>
            </w:hyperlink>
          </w:p>
          <w:p w14:paraId="16EE4BAD" w14:textId="77777777" w:rsidR="003D5784" w:rsidRPr="00193138" w:rsidRDefault="003D5784" w:rsidP="0035620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7760389" w14:textId="77777777" w:rsidR="000470AA" w:rsidRPr="00193138" w:rsidRDefault="000470AA" w:rsidP="000470AA">
      <w:pPr>
        <w:rPr>
          <w:sz w:val="18"/>
          <w:lang w:val="en-GB"/>
        </w:rPr>
      </w:pPr>
    </w:p>
    <w:sectPr w:rsidR="000470AA" w:rsidRPr="00193138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2A2DA5" w14:textId="77777777" w:rsidR="00FC1080" w:rsidRDefault="00FC1080" w:rsidP="000662E2">
      <w:pPr>
        <w:spacing w:after="0" w:line="240" w:lineRule="auto"/>
      </w:pPr>
      <w:r>
        <w:separator/>
      </w:r>
    </w:p>
  </w:endnote>
  <w:endnote w:type="continuationSeparator" w:id="0">
    <w:p w14:paraId="1D749E50" w14:textId="77777777" w:rsidR="00FC1080" w:rsidRDefault="00FC108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DA4D294-F1EE-43C3-B72A-C9C3DC2633F9}"/>
    <w:embedBold r:id="rId2" w:fontKey="{A91F6C17-BC7D-463B-83DC-164CFE5E1F7B}"/>
    <w:embedItalic r:id="rId3" w:fontKey="{50E66089-7D3A-40C6-BF93-D03550626A5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FF5DED79-18DC-4554-9F2C-43985EE45DD6}"/>
    <w:embedBold r:id="rId5" w:fontKey="{ABFB5C33-2E48-4E17-B6E2-03D9F77FEE7A}"/>
    <w:embedItalic r:id="rId6" w:fontKey="{BEDD0430-1E58-4750-82FA-69E251083AD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2821BB1-6654-4841-B1CF-648F8657FC67}"/>
    <w:embedBold r:id="rId8" w:fontKey="{7C9BB467-52AB-4748-AEBD-625FE19654F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F9FA0B1-3EC7-4C1F-893A-2122425259F3}"/>
    <w:embedItalic r:id="rId10" w:fontKey="{A4841FFD-1B82-41C2-A48E-8BC5F67F412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0A08F4C2-3CD7-4382-9D63-5B8B70583C2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6B349B87-8502-418A-8082-BBCDCFB8D307}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13" w:fontKey="{EEDB0203-1FDC-41EC-891B-F195D99419B4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5F0334A1" w14:textId="7469F136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E71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E09C775" w14:textId="516424FF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E7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E781D5B" w14:textId="24467C4C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E7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CAF351" w14:textId="77777777" w:rsidR="00FC1080" w:rsidRDefault="00FC1080" w:rsidP="000662E2">
      <w:pPr>
        <w:spacing w:after="0" w:line="240" w:lineRule="auto"/>
      </w:pPr>
      <w:r>
        <w:separator/>
      </w:r>
    </w:p>
  </w:footnote>
  <w:footnote w:type="continuationSeparator" w:id="0">
    <w:p w14:paraId="3D848CE1" w14:textId="77777777" w:rsidR="00FC1080" w:rsidRDefault="00FC1080" w:rsidP="000662E2">
      <w:pPr>
        <w:spacing w:after="0" w:line="240" w:lineRule="auto"/>
      </w:pPr>
      <w:r>
        <w:continuationSeparator/>
      </w:r>
    </w:p>
  </w:footnote>
  <w:footnote w:id="1">
    <w:p w14:paraId="3465B812" w14:textId="77777777" w:rsidR="003D3A1C" w:rsidRPr="00952F25" w:rsidRDefault="003D3A1C">
      <w:pPr>
        <w:pStyle w:val="Tekstprzypisudolnego"/>
        <w:rPr>
          <w:sz w:val="19"/>
          <w:szCs w:val="19"/>
          <w:lang w:val="en-GB"/>
        </w:rPr>
      </w:pPr>
      <w:r w:rsidRPr="00952F25">
        <w:rPr>
          <w:rStyle w:val="Odwoanieprzypisudolnego"/>
        </w:rPr>
        <w:footnoteRef/>
      </w:r>
      <w:r w:rsidRPr="00952F25">
        <w:rPr>
          <w:lang w:val="en-GB"/>
        </w:rPr>
        <w:t xml:space="preserve"> </w:t>
      </w:r>
      <w:r w:rsidR="004F3AFC" w:rsidRPr="00952F25">
        <w:rPr>
          <w:rFonts w:eastAsia="Fira Sans Light" w:cs="Times New Roman"/>
          <w:sz w:val="19"/>
          <w:szCs w:val="19"/>
          <w:lang w:val="en-GB"/>
        </w:rPr>
        <w:t>Average paid employment after converting part-time employees into full-time equivalent employees.</w:t>
      </w:r>
    </w:p>
  </w:footnote>
  <w:footnote w:id="2">
    <w:p w14:paraId="63466CBF" w14:textId="43F86EF3" w:rsidR="00A02C8B" w:rsidRPr="00CD2517" w:rsidRDefault="00A02C8B" w:rsidP="00A02C8B">
      <w:pPr>
        <w:pStyle w:val="Tekstprzypisudolnego"/>
        <w:rPr>
          <w:color w:val="0000FF"/>
          <w:sz w:val="19"/>
          <w:szCs w:val="19"/>
          <w:u w:val="single"/>
          <w:lang w:val="en-GB"/>
        </w:rPr>
      </w:pPr>
      <w:r w:rsidRPr="00952F25">
        <w:rPr>
          <w:rStyle w:val="Odwoanieprzypisudolnego"/>
        </w:rPr>
        <w:footnoteRef/>
      </w:r>
      <w:r w:rsidRPr="00952F25">
        <w:rPr>
          <w:lang w:val="en-GB"/>
        </w:rPr>
        <w:t xml:space="preserve"> </w:t>
      </w:r>
      <w:r w:rsidRPr="00952F25">
        <w:rPr>
          <w:sz w:val="19"/>
          <w:szCs w:val="19"/>
          <w:lang w:val="en-GB"/>
        </w:rPr>
        <w:t>Annex to the explanatory notes on reporting on paid employment, wages and salaries</w:t>
      </w:r>
      <w:r w:rsidRPr="00AA07DB">
        <w:rPr>
          <w:sz w:val="19"/>
          <w:szCs w:val="19"/>
          <w:lang w:val="en-GB"/>
        </w:rPr>
        <w:t xml:space="preserve"> </w:t>
      </w:r>
      <w:hyperlink r:id="rId1" w:history="1">
        <w:r w:rsidR="00CD2517" w:rsidRPr="00060710">
          <w:rPr>
            <w:rStyle w:val="Hipercze"/>
            <w:rFonts w:cstheme="minorBidi"/>
            <w:sz w:val="19"/>
            <w:szCs w:val="19"/>
            <w:lang w:val="en-GB"/>
          </w:rPr>
          <w:t>http://form.stat.gov.pl/formularze/2024/objasnienia/zalacznik_do_objasnien.pdf</w:t>
        </w:r>
      </w:hyperlink>
      <w:r w:rsidRPr="00AA07DB">
        <w:rPr>
          <w:sz w:val="19"/>
          <w:szCs w:val="19"/>
          <w:lang w:val="en-GB"/>
        </w:rPr>
        <w:t xml:space="preserve"> </w:t>
      </w:r>
    </w:p>
  </w:footnote>
  <w:footnote w:id="3">
    <w:p w14:paraId="34F98119" w14:textId="2305FB7F" w:rsidR="000B435A" w:rsidRPr="00A1548F" w:rsidRDefault="000B435A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A1548F">
        <w:rPr>
          <w:lang w:val="en-GB"/>
        </w:rPr>
        <w:t xml:space="preserve"> More information: </w:t>
      </w:r>
      <w:hyperlink r:id="rId2" w:history="1">
        <w:r w:rsidRPr="00A1548F">
          <w:rPr>
            <w:rStyle w:val="Hipercze"/>
            <w:lang w:val="en-GB"/>
          </w:rPr>
          <w:t>Methodological report. Monthly activity report of enterprises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00CD9" w14:textId="77777777" w:rsidR="003D3A1C" w:rsidRDefault="003D3A1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F1A836F" wp14:editId="6731235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CC009A" w14:textId="77777777" w:rsidR="003D3A1C" w:rsidRDefault="003D3A1C" w:rsidP="003D3A1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1A836F" id="Prostokąt 12" o:spid="_x0000_s1030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55sowIAAJU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" fillcolor="#f2f2f2" stroked="f" strokeweight="1pt">
              <v:textbox>
                <w:txbxContent>
                  <w:p w14:paraId="2ACC009A" w14:textId="77777777" w:rsidR="003D3A1C" w:rsidRDefault="003D3A1C" w:rsidP="003D3A1C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959CAA2" w14:textId="77777777" w:rsidR="003D3A1C" w:rsidRDefault="003D3A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41AB7" w14:textId="77777777" w:rsidR="003D3A1C" w:rsidRDefault="00952F25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3C2CDE90" wp14:editId="20631893">
          <wp:simplePos x="0" y="0"/>
          <wp:positionH relativeFrom="margin">
            <wp:align>left</wp:align>
          </wp:positionH>
          <wp:positionV relativeFrom="paragraph">
            <wp:posOffset>83185</wp:posOffset>
          </wp:positionV>
          <wp:extent cx="1838325" cy="696595"/>
          <wp:effectExtent l="0" t="0" r="9525" b="0"/>
          <wp:wrapSquare wrapText="bothSides"/>
          <wp:docPr id="15" name="Obraz 1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3A1C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B63811C" wp14:editId="235CE1E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C8D2C0" w14:textId="77777777" w:rsidR="003D3A1C" w:rsidRPr="003C6C8D" w:rsidRDefault="00952F25" w:rsidP="00952F25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63811C" id="Schemat blokowy: opóźnienie 6" o:spid="_x0000_s1031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C8D2C0" w14:textId="77777777" w:rsidR="003D3A1C" w:rsidRPr="003C6C8D" w:rsidRDefault="00952F25" w:rsidP="00952F25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3D3A1C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D52D60C" wp14:editId="2DEA6B9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856EB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0481C151" w14:textId="77777777" w:rsidR="003D3A1C" w:rsidRDefault="003D3A1C">
    <w:pPr>
      <w:pStyle w:val="Nagwek"/>
      <w:rPr>
        <w:noProof/>
        <w:lang w:eastAsia="pl-PL"/>
      </w:rPr>
    </w:pPr>
  </w:p>
  <w:p w14:paraId="00E1E3F2" w14:textId="77777777" w:rsidR="003D3A1C" w:rsidRDefault="003D3A1C">
    <w:pPr>
      <w:pStyle w:val="Nagwek"/>
      <w:rPr>
        <w:noProof/>
        <w:lang w:eastAsia="pl-PL"/>
      </w:rPr>
    </w:pPr>
  </w:p>
  <w:p w14:paraId="74F27222" w14:textId="77777777" w:rsidR="003D3A1C" w:rsidRDefault="003D3A1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F5D66" wp14:editId="1B6D9BC5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: 22.04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FEFA55" w14:textId="25AB3FEE" w:rsidR="003D3A1C" w:rsidRPr="00A01B40" w:rsidRDefault="009F4293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C457B5">
                            <w:t>2</w:t>
                          </w:r>
                          <w:r w:rsidR="003D3A1C">
                            <w:t>.</w:t>
                          </w:r>
                          <w:r w:rsidR="00C457B5">
                            <w:t>04.</w:t>
                          </w:r>
                          <w:r w:rsidR="003D3A1C">
                            <w:t>202</w:t>
                          </w:r>
                          <w:r w:rsidR="00D45D20"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F5D6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Publication Data: 22.04.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" filled="f" stroked="f">
              <v:textbox>
                <w:txbxContent>
                  <w:p w14:paraId="75FEFA55" w14:textId="25AB3FEE" w:rsidR="003D3A1C" w:rsidRPr="00A01B40" w:rsidRDefault="009F4293" w:rsidP="00F049AB">
                    <w:pPr>
                      <w:pStyle w:val="Datainformacjisygnalnej"/>
                    </w:pPr>
                    <w:r>
                      <w:t>2</w:t>
                    </w:r>
                    <w:r w:rsidR="00C457B5">
                      <w:t>2</w:t>
                    </w:r>
                    <w:r w:rsidR="003D3A1C">
                      <w:t>.</w:t>
                    </w:r>
                    <w:r w:rsidR="00C457B5">
                      <w:t>04.</w:t>
                    </w:r>
                    <w:r w:rsidR="003D3A1C">
                      <w:t>202</w:t>
                    </w:r>
                    <w:r w:rsidR="00D45D20"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06DF4" w14:textId="77777777" w:rsidR="003D3A1C" w:rsidRDefault="003D3A1C">
    <w:pPr>
      <w:pStyle w:val="Nagwek"/>
    </w:pPr>
  </w:p>
  <w:p w14:paraId="36B6E822" w14:textId="77777777" w:rsidR="003D3A1C" w:rsidRDefault="003D3A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1" type="#_x0000_t75" style="width:124.2pt;height:125.4pt;visibility:visible;mso-wrap-style:square" o:bullet="t">
        <v:imagedata r:id="rId1" o:title=""/>
      </v:shape>
    </w:pict>
  </w:numPicBullet>
  <w:numPicBullet w:numPicBulletId="1">
    <w:pict>
      <v:shape id="_x0000_i1152" type="#_x0000_t75" style="width:124.2pt;height:125.4pt;visibility:visible;mso-wrap-style:square" o:bullet="t">
        <v:imagedata r:id="rId2" o:title=""/>
      </v:shape>
    </w:pict>
  </w:numPicBullet>
  <w:numPicBullet w:numPicBulletId="2">
    <w:pict>
      <v:shape id="_x0000_i1153" type="#_x0000_t75" style="width:17.4pt;height:22.8pt;visibility:visible;mso-wrap-style:square" o:bullet="t">
        <v:imagedata r:id="rId3" o:title=""/>
      </v:shape>
    </w:pict>
  </w:numPicBullet>
  <w:numPicBullet w:numPicBulletId="3">
    <w:pict>
      <v:shape id="_x0000_i1154" type="#_x0000_t75" style="width:17.4pt;height:22.8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A3C"/>
    <w:rsid w:val="00003437"/>
    <w:rsid w:val="00006932"/>
    <w:rsid w:val="0000709F"/>
    <w:rsid w:val="000108B8"/>
    <w:rsid w:val="00010E74"/>
    <w:rsid w:val="000128EF"/>
    <w:rsid w:val="00013D28"/>
    <w:rsid w:val="000152F5"/>
    <w:rsid w:val="0001633A"/>
    <w:rsid w:val="000175D8"/>
    <w:rsid w:val="00017F71"/>
    <w:rsid w:val="00021B99"/>
    <w:rsid w:val="00024B19"/>
    <w:rsid w:val="0002511D"/>
    <w:rsid w:val="0002518F"/>
    <w:rsid w:val="00025E15"/>
    <w:rsid w:val="0003028B"/>
    <w:rsid w:val="000304D7"/>
    <w:rsid w:val="00033153"/>
    <w:rsid w:val="000343FC"/>
    <w:rsid w:val="0003744C"/>
    <w:rsid w:val="0004582E"/>
    <w:rsid w:val="00046EE9"/>
    <w:rsid w:val="000470AA"/>
    <w:rsid w:val="0005290B"/>
    <w:rsid w:val="00053CFE"/>
    <w:rsid w:val="00057CA1"/>
    <w:rsid w:val="000606BF"/>
    <w:rsid w:val="00061FB2"/>
    <w:rsid w:val="000647A9"/>
    <w:rsid w:val="00065BAA"/>
    <w:rsid w:val="00066009"/>
    <w:rsid w:val="000662E2"/>
    <w:rsid w:val="00066883"/>
    <w:rsid w:val="00071B39"/>
    <w:rsid w:val="000723B1"/>
    <w:rsid w:val="00074D66"/>
    <w:rsid w:val="00074DD8"/>
    <w:rsid w:val="00075759"/>
    <w:rsid w:val="000758AB"/>
    <w:rsid w:val="00075BD4"/>
    <w:rsid w:val="000806F7"/>
    <w:rsid w:val="00081444"/>
    <w:rsid w:val="00083884"/>
    <w:rsid w:val="00084099"/>
    <w:rsid w:val="000906EA"/>
    <w:rsid w:val="00092D2D"/>
    <w:rsid w:val="00094A47"/>
    <w:rsid w:val="00095FED"/>
    <w:rsid w:val="00096CA1"/>
    <w:rsid w:val="00097840"/>
    <w:rsid w:val="000A09AB"/>
    <w:rsid w:val="000A2012"/>
    <w:rsid w:val="000A32BF"/>
    <w:rsid w:val="000A6BC7"/>
    <w:rsid w:val="000B0727"/>
    <w:rsid w:val="000B435A"/>
    <w:rsid w:val="000C064A"/>
    <w:rsid w:val="000C135D"/>
    <w:rsid w:val="000C2981"/>
    <w:rsid w:val="000C54F3"/>
    <w:rsid w:val="000D1D43"/>
    <w:rsid w:val="000D225C"/>
    <w:rsid w:val="000D2A5C"/>
    <w:rsid w:val="000D2F12"/>
    <w:rsid w:val="000D39F0"/>
    <w:rsid w:val="000D4AD6"/>
    <w:rsid w:val="000D5778"/>
    <w:rsid w:val="000D596D"/>
    <w:rsid w:val="000D69B6"/>
    <w:rsid w:val="000E0918"/>
    <w:rsid w:val="000E30C6"/>
    <w:rsid w:val="000E37FC"/>
    <w:rsid w:val="000E7626"/>
    <w:rsid w:val="000E79A9"/>
    <w:rsid w:val="000F357C"/>
    <w:rsid w:val="000F41BE"/>
    <w:rsid w:val="001011C3"/>
    <w:rsid w:val="00103007"/>
    <w:rsid w:val="00106DA3"/>
    <w:rsid w:val="00107D7E"/>
    <w:rsid w:val="00110214"/>
    <w:rsid w:val="001107EF"/>
    <w:rsid w:val="00110D87"/>
    <w:rsid w:val="00111CF4"/>
    <w:rsid w:val="00111E32"/>
    <w:rsid w:val="00111E7E"/>
    <w:rsid w:val="00112399"/>
    <w:rsid w:val="00112B6E"/>
    <w:rsid w:val="00114DB9"/>
    <w:rsid w:val="00116087"/>
    <w:rsid w:val="00117711"/>
    <w:rsid w:val="00117A94"/>
    <w:rsid w:val="00130296"/>
    <w:rsid w:val="00131B16"/>
    <w:rsid w:val="00133E7B"/>
    <w:rsid w:val="00134145"/>
    <w:rsid w:val="00136736"/>
    <w:rsid w:val="00136740"/>
    <w:rsid w:val="00136D67"/>
    <w:rsid w:val="0013709D"/>
    <w:rsid w:val="00137846"/>
    <w:rsid w:val="0014045A"/>
    <w:rsid w:val="001423B6"/>
    <w:rsid w:val="00142EC9"/>
    <w:rsid w:val="001431A5"/>
    <w:rsid w:val="001443BF"/>
    <w:rsid w:val="001448A7"/>
    <w:rsid w:val="00146621"/>
    <w:rsid w:val="00150F41"/>
    <w:rsid w:val="00151FF7"/>
    <w:rsid w:val="001617E3"/>
    <w:rsid w:val="00162325"/>
    <w:rsid w:val="00162611"/>
    <w:rsid w:val="00166860"/>
    <w:rsid w:val="00174575"/>
    <w:rsid w:val="0017660E"/>
    <w:rsid w:val="00193138"/>
    <w:rsid w:val="00195035"/>
    <w:rsid w:val="001951DA"/>
    <w:rsid w:val="001961A1"/>
    <w:rsid w:val="00196BB9"/>
    <w:rsid w:val="001A3145"/>
    <w:rsid w:val="001A31FF"/>
    <w:rsid w:val="001B053D"/>
    <w:rsid w:val="001B1CB4"/>
    <w:rsid w:val="001B3596"/>
    <w:rsid w:val="001B60EA"/>
    <w:rsid w:val="001C289A"/>
    <w:rsid w:val="001C3269"/>
    <w:rsid w:val="001C59D6"/>
    <w:rsid w:val="001D03C4"/>
    <w:rsid w:val="001D19B6"/>
    <w:rsid w:val="001D19E8"/>
    <w:rsid w:val="001D1DB4"/>
    <w:rsid w:val="001D23F1"/>
    <w:rsid w:val="001D25F9"/>
    <w:rsid w:val="001D45E4"/>
    <w:rsid w:val="001D61ED"/>
    <w:rsid w:val="001E5B2D"/>
    <w:rsid w:val="001E7C38"/>
    <w:rsid w:val="001F426F"/>
    <w:rsid w:val="001F60D2"/>
    <w:rsid w:val="001F7908"/>
    <w:rsid w:val="0020070B"/>
    <w:rsid w:val="00200FF1"/>
    <w:rsid w:val="0020156C"/>
    <w:rsid w:val="00201A5E"/>
    <w:rsid w:val="00205F4A"/>
    <w:rsid w:val="00207562"/>
    <w:rsid w:val="00207D06"/>
    <w:rsid w:val="00210935"/>
    <w:rsid w:val="00211BA9"/>
    <w:rsid w:val="00215D9B"/>
    <w:rsid w:val="00216634"/>
    <w:rsid w:val="00217FEC"/>
    <w:rsid w:val="0022504A"/>
    <w:rsid w:val="00227B19"/>
    <w:rsid w:val="00230D2C"/>
    <w:rsid w:val="00234E69"/>
    <w:rsid w:val="002376CD"/>
    <w:rsid w:val="00242BFA"/>
    <w:rsid w:val="00242D31"/>
    <w:rsid w:val="002450BD"/>
    <w:rsid w:val="002511B2"/>
    <w:rsid w:val="00251213"/>
    <w:rsid w:val="00253AB6"/>
    <w:rsid w:val="0025481E"/>
    <w:rsid w:val="002574F9"/>
    <w:rsid w:val="0026011D"/>
    <w:rsid w:val="00262B61"/>
    <w:rsid w:val="00262CC6"/>
    <w:rsid w:val="002639D7"/>
    <w:rsid w:val="00263E08"/>
    <w:rsid w:val="00271FFE"/>
    <w:rsid w:val="002762FD"/>
    <w:rsid w:val="00276811"/>
    <w:rsid w:val="00282699"/>
    <w:rsid w:val="0028658B"/>
    <w:rsid w:val="00291EC3"/>
    <w:rsid w:val="002926DF"/>
    <w:rsid w:val="0029322E"/>
    <w:rsid w:val="00296697"/>
    <w:rsid w:val="0029730C"/>
    <w:rsid w:val="002A2953"/>
    <w:rsid w:val="002A4F22"/>
    <w:rsid w:val="002B0472"/>
    <w:rsid w:val="002B3A1F"/>
    <w:rsid w:val="002B5DEA"/>
    <w:rsid w:val="002B6B12"/>
    <w:rsid w:val="002C21F0"/>
    <w:rsid w:val="002C3ECB"/>
    <w:rsid w:val="002C7B54"/>
    <w:rsid w:val="002D01DF"/>
    <w:rsid w:val="002D0EF5"/>
    <w:rsid w:val="002D3625"/>
    <w:rsid w:val="002D39C2"/>
    <w:rsid w:val="002E1CA6"/>
    <w:rsid w:val="002E2B5C"/>
    <w:rsid w:val="002E3B7E"/>
    <w:rsid w:val="002E3EB3"/>
    <w:rsid w:val="002E442B"/>
    <w:rsid w:val="002E4F35"/>
    <w:rsid w:val="002E5584"/>
    <w:rsid w:val="002E6140"/>
    <w:rsid w:val="002E68DE"/>
    <w:rsid w:val="002E6985"/>
    <w:rsid w:val="002E71B6"/>
    <w:rsid w:val="002F1997"/>
    <w:rsid w:val="002F35F6"/>
    <w:rsid w:val="002F4B3B"/>
    <w:rsid w:val="002F58E7"/>
    <w:rsid w:val="002F6A9A"/>
    <w:rsid w:val="002F6CF0"/>
    <w:rsid w:val="002F77C8"/>
    <w:rsid w:val="002F7CBF"/>
    <w:rsid w:val="003047E1"/>
    <w:rsid w:val="00304F22"/>
    <w:rsid w:val="00306C7C"/>
    <w:rsid w:val="00312096"/>
    <w:rsid w:val="00313122"/>
    <w:rsid w:val="00313F5C"/>
    <w:rsid w:val="00314F86"/>
    <w:rsid w:val="003156E8"/>
    <w:rsid w:val="0031605E"/>
    <w:rsid w:val="00317F4D"/>
    <w:rsid w:val="00320631"/>
    <w:rsid w:val="00322EDD"/>
    <w:rsid w:val="003248EA"/>
    <w:rsid w:val="003306E8"/>
    <w:rsid w:val="003309FA"/>
    <w:rsid w:val="00331135"/>
    <w:rsid w:val="00332320"/>
    <w:rsid w:val="003335C6"/>
    <w:rsid w:val="003340FD"/>
    <w:rsid w:val="00340F5D"/>
    <w:rsid w:val="00341C3C"/>
    <w:rsid w:val="0034611F"/>
    <w:rsid w:val="00346D56"/>
    <w:rsid w:val="00347D72"/>
    <w:rsid w:val="00353F45"/>
    <w:rsid w:val="00357611"/>
    <w:rsid w:val="0036432A"/>
    <w:rsid w:val="00364AF9"/>
    <w:rsid w:val="00364D4D"/>
    <w:rsid w:val="00367237"/>
    <w:rsid w:val="00367D3E"/>
    <w:rsid w:val="0037077F"/>
    <w:rsid w:val="00371073"/>
    <w:rsid w:val="00372411"/>
    <w:rsid w:val="0037253F"/>
    <w:rsid w:val="00372957"/>
    <w:rsid w:val="00373882"/>
    <w:rsid w:val="00376D3E"/>
    <w:rsid w:val="003843DB"/>
    <w:rsid w:val="00390FB1"/>
    <w:rsid w:val="00391522"/>
    <w:rsid w:val="00392C18"/>
    <w:rsid w:val="00393761"/>
    <w:rsid w:val="003937A5"/>
    <w:rsid w:val="0039430A"/>
    <w:rsid w:val="00394E26"/>
    <w:rsid w:val="00396691"/>
    <w:rsid w:val="00397D18"/>
    <w:rsid w:val="003A0353"/>
    <w:rsid w:val="003A1B36"/>
    <w:rsid w:val="003A5F99"/>
    <w:rsid w:val="003B117A"/>
    <w:rsid w:val="003B1454"/>
    <w:rsid w:val="003B18B6"/>
    <w:rsid w:val="003B3152"/>
    <w:rsid w:val="003B3EEC"/>
    <w:rsid w:val="003B46EF"/>
    <w:rsid w:val="003B472B"/>
    <w:rsid w:val="003B765B"/>
    <w:rsid w:val="003C00FA"/>
    <w:rsid w:val="003C12AC"/>
    <w:rsid w:val="003C161B"/>
    <w:rsid w:val="003C59E0"/>
    <w:rsid w:val="003C6C8D"/>
    <w:rsid w:val="003C7063"/>
    <w:rsid w:val="003D1D83"/>
    <w:rsid w:val="003D2656"/>
    <w:rsid w:val="003D3A1C"/>
    <w:rsid w:val="003D4F95"/>
    <w:rsid w:val="003D5784"/>
    <w:rsid w:val="003D5F42"/>
    <w:rsid w:val="003D60A9"/>
    <w:rsid w:val="003D635F"/>
    <w:rsid w:val="003D7372"/>
    <w:rsid w:val="003E2A25"/>
    <w:rsid w:val="003E4367"/>
    <w:rsid w:val="003E56AE"/>
    <w:rsid w:val="003E63BA"/>
    <w:rsid w:val="003E7806"/>
    <w:rsid w:val="003F0BD9"/>
    <w:rsid w:val="003F4C97"/>
    <w:rsid w:val="003F666D"/>
    <w:rsid w:val="003F73CE"/>
    <w:rsid w:val="003F77A5"/>
    <w:rsid w:val="003F7FE6"/>
    <w:rsid w:val="00400193"/>
    <w:rsid w:val="0041066F"/>
    <w:rsid w:val="004116F7"/>
    <w:rsid w:val="00415143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6906"/>
    <w:rsid w:val="0046102A"/>
    <w:rsid w:val="00463746"/>
    <w:rsid w:val="00463CF7"/>
    <w:rsid w:val="00463E39"/>
    <w:rsid w:val="004657FC"/>
    <w:rsid w:val="004664B9"/>
    <w:rsid w:val="004733F6"/>
    <w:rsid w:val="00474E69"/>
    <w:rsid w:val="004753AF"/>
    <w:rsid w:val="00483E9F"/>
    <w:rsid w:val="00484072"/>
    <w:rsid w:val="00485A2C"/>
    <w:rsid w:val="00486954"/>
    <w:rsid w:val="00491556"/>
    <w:rsid w:val="0049237D"/>
    <w:rsid w:val="00492DA8"/>
    <w:rsid w:val="0049621B"/>
    <w:rsid w:val="004A1D19"/>
    <w:rsid w:val="004A3E67"/>
    <w:rsid w:val="004B263D"/>
    <w:rsid w:val="004B4292"/>
    <w:rsid w:val="004B4EB1"/>
    <w:rsid w:val="004B567E"/>
    <w:rsid w:val="004B72C7"/>
    <w:rsid w:val="004C186B"/>
    <w:rsid w:val="004C1895"/>
    <w:rsid w:val="004C1DE7"/>
    <w:rsid w:val="004C5C2E"/>
    <w:rsid w:val="004C6D40"/>
    <w:rsid w:val="004C7950"/>
    <w:rsid w:val="004D59A6"/>
    <w:rsid w:val="004D7D01"/>
    <w:rsid w:val="004E0B36"/>
    <w:rsid w:val="004E273C"/>
    <w:rsid w:val="004E4611"/>
    <w:rsid w:val="004E6AA8"/>
    <w:rsid w:val="004F0C3C"/>
    <w:rsid w:val="004F2280"/>
    <w:rsid w:val="004F23BB"/>
    <w:rsid w:val="004F3585"/>
    <w:rsid w:val="004F3AFC"/>
    <w:rsid w:val="004F565A"/>
    <w:rsid w:val="004F63FC"/>
    <w:rsid w:val="0050152A"/>
    <w:rsid w:val="0050314C"/>
    <w:rsid w:val="00505A92"/>
    <w:rsid w:val="00506079"/>
    <w:rsid w:val="005173FB"/>
    <w:rsid w:val="005203F1"/>
    <w:rsid w:val="00520CDF"/>
    <w:rsid w:val="00521BC3"/>
    <w:rsid w:val="00522930"/>
    <w:rsid w:val="00523CF3"/>
    <w:rsid w:val="0052490A"/>
    <w:rsid w:val="005261DF"/>
    <w:rsid w:val="00530D75"/>
    <w:rsid w:val="00531873"/>
    <w:rsid w:val="00533632"/>
    <w:rsid w:val="00534013"/>
    <w:rsid w:val="005361F6"/>
    <w:rsid w:val="00540C5C"/>
    <w:rsid w:val="00541E6E"/>
    <w:rsid w:val="0054251F"/>
    <w:rsid w:val="005520D8"/>
    <w:rsid w:val="00553103"/>
    <w:rsid w:val="00553507"/>
    <w:rsid w:val="00553E92"/>
    <w:rsid w:val="00555CFB"/>
    <w:rsid w:val="00556ADB"/>
    <w:rsid w:val="00556CF1"/>
    <w:rsid w:val="005644CF"/>
    <w:rsid w:val="00564559"/>
    <w:rsid w:val="00564AC0"/>
    <w:rsid w:val="00567410"/>
    <w:rsid w:val="00567CFF"/>
    <w:rsid w:val="005762A7"/>
    <w:rsid w:val="00581676"/>
    <w:rsid w:val="005826A7"/>
    <w:rsid w:val="0058520C"/>
    <w:rsid w:val="00587CEE"/>
    <w:rsid w:val="005916D7"/>
    <w:rsid w:val="005917B4"/>
    <w:rsid w:val="005926FA"/>
    <w:rsid w:val="0059427F"/>
    <w:rsid w:val="00596C62"/>
    <w:rsid w:val="0059764B"/>
    <w:rsid w:val="00597BC8"/>
    <w:rsid w:val="005A2FED"/>
    <w:rsid w:val="005A4A88"/>
    <w:rsid w:val="005A698C"/>
    <w:rsid w:val="005B1B2C"/>
    <w:rsid w:val="005B1E3D"/>
    <w:rsid w:val="005B29C5"/>
    <w:rsid w:val="005B2F57"/>
    <w:rsid w:val="005B3AB8"/>
    <w:rsid w:val="005B404C"/>
    <w:rsid w:val="005B58E2"/>
    <w:rsid w:val="005B680F"/>
    <w:rsid w:val="005C02DA"/>
    <w:rsid w:val="005C0C32"/>
    <w:rsid w:val="005C0CAC"/>
    <w:rsid w:val="005C376E"/>
    <w:rsid w:val="005C49A3"/>
    <w:rsid w:val="005C534A"/>
    <w:rsid w:val="005C73A3"/>
    <w:rsid w:val="005D062E"/>
    <w:rsid w:val="005D2E4C"/>
    <w:rsid w:val="005D2F6B"/>
    <w:rsid w:val="005D334E"/>
    <w:rsid w:val="005D6D61"/>
    <w:rsid w:val="005E0799"/>
    <w:rsid w:val="005E10F9"/>
    <w:rsid w:val="005E1200"/>
    <w:rsid w:val="005F1A88"/>
    <w:rsid w:val="005F291C"/>
    <w:rsid w:val="005F45EE"/>
    <w:rsid w:val="005F5352"/>
    <w:rsid w:val="005F5A80"/>
    <w:rsid w:val="005F5E21"/>
    <w:rsid w:val="005F7611"/>
    <w:rsid w:val="005F7C10"/>
    <w:rsid w:val="006044FF"/>
    <w:rsid w:val="00604607"/>
    <w:rsid w:val="0060559E"/>
    <w:rsid w:val="00607CC5"/>
    <w:rsid w:val="0061179B"/>
    <w:rsid w:val="006125F9"/>
    <w:rsid w:val="00612D59"/>
    <w:rsid w:val="0061388E"/>
    <w:rsid w:val="00622E14"/>
    <w:rsid w:val="00626DBC"/>
    <w:rsid w:val="00627692"/>
    <w:rsid w:val="006306AE"/>
    <w:rsid w:val="00633014"/>
    <w:rsid w:val="0063437B"/>
    <w:rsid w:val="0063660D"/>
    <w:rsid w:val="0064014D"/>
    <w:rsid w:val="0064017E"/>
    <w:rsid w:val="00651042"/>
    <w:rsid w:val="00652588"/>
    <w:rsid w:val="00654BB6"/>
    <w:rsid w:val="00654C2A"/>
    <w:rsid w:val="006653DD"/>
    <w:rsid w:val="006673CA"/>
    <w:rsid w:val="00673C26"/>
    <w:rsid w:val="00674DE5"/>
    <w:rsid w:val="00677ACA"/>
    <w:rsid w:val="006812AF"/>
    <w:rsid w:val="00681FB1"/>
    <w:rsid w:val="0068327D"/>
    <w:rsid w:val="00683644"/>
    <w:rsid w:val="00687E5D"/>
    <w:rsid w:val="00691534"/>
    <w:rsid w:val="00693880"/>
    <w:rsid w:val="00694AF0"/>
    <w:rsid w:val="006A25E6"/>
    <w:rsid w:val="006A4686"/>
    <w:rsid w:val="006A6C40"/>
    <w:rsid w:val="006B0E9E"/>
    <w:rsid w:val="006B10DF"/>
    <w:rsid w:val="006B3EC7"/>
    <w:rsid w:val="006B470B"/>
    <w:rsid w:val="006B486D"/>
    <w:rsid w:val="006B5AE4"/>
    <w:rsid w:val="006C0151"/>
    <w:rsid w:val="006C1E75"/>
    <w:rsid w:val="006C6B00"/>
    <w:rsid w:val="006D1507"/>
    <w:rsid w:val="006D1608"/>
    <w:rsid w:val="006D4054"/>
    <w:rsid w:val="006D6E83"/>
    <w:rsid w:val="006D6F5D"/>
    <w:rsid w:val="006D7093"/>
    <w:rsid w:val="006D7409"/>
    <w:rsid w:val="006E02EC"/>
    <w:rsid w:val="006E3C4F"/>
    <w:rsid w:val="006E6F41"/>
    <w:rsid w:val="006E73E6"/>
    <w:rsid w:val="006E7756"/>
    <w:rsid w:val="006F67D7"/>
    <w:rsid w:val="006F6FC6"/>
    <w:rsid w:val="00700F7D"/>
    <w:rsid w:val="007075BC"/>
    <w:rsid w:val="00710E54"/>
    <w:rsid w:val="007211B1"/>
    <w:rsid w:val="007248D7"/>
    <w:rsid w:val="00724F9C"/>
    <w:rsid w:val="007277DA"/>
    <w:rsid w:val="00731D27"/>
    <w:rsid w:val="007357EB"/>
    <w:rsid w:val="007441AA"/>
    <w:rsid w:val="00746187"/>
    <w:rsid w:val="00751DF6"/>
    <w:rsid w:val="00756723"/>
    <w:rsid w:val="007574F1"/>
    <w:rsid w:val="0076254F"/>
    <w:rsid w:val="0076426C"/>
    <w:rsid w:val="007659D4"/>
    <w:rsid w:val="007668ED"/>
    <w:rsid w:val="00767478"/>
    <w:rsid w:val="0077051B"/>
    <w:rsid w:val="00771ADF"/>
    <w:rsid w:val="00773C34"/>
    <w:rsid w:val="00774041"/>
    <w:rsid w:val="007801F5"/>
    <w:rsid w:val="00781A9F"/>
    <w:rsid w:val="00783A43"/>
    <w:rsid w:val="00783CA4"/>
    <w:rsid w:val="007842FB"/>
    <w:rsid w:val="00786124"/>
    <w:rsid w:val="00787300"/>
    <w:rsid w:val="007903A2"/>
    <w:rsid w:val="007932A0"/>
    <w:rsid w:val="0079514B"/>
    <w:rsid w:val="00795252"/>
    <w:rsid w:val="007A2DC1"/>
    <w:rsid w:val="007A46A8"/>
    <w:rsid w:val="007A7478"/>
    <w:rsid w:val="007B01B9"/>
    <w:rsid w:val="007B22E6"/>
    <w:rsid w:val="007B516E"/>
    <w:rsid w:val="007B5F4A"/>
    <w:rsid w:val="007C0E8D"/>
    <w:rsid w:val="007C5AAE"/>
    <w:rsid w:val="007C78B0"/>
    <w:rsid w:val="007D0869"/>
    <w:rsid w:val="007D14C4"/>
    <w:rsid w:val="007D1D3A"/>
    <w:rsid w:val="007D221F"/>
    <w:rsid w:val="007D3319"/>
    <w:rsid w:val="007D335D"/>
    <w:rsid w:val="007D44FA"/>
    <w:rsid w:val="007D605C"/>
    <w:rsid w:val="007E08AD"/>
    <w:rsid w:val="007E3314"/>
    <w:rsid w:val="007E3514"/>
    <w:rsid w:val="007E3DA5"/>
    <w:rsid w:val="007E4B03"/>
    <w:rsid w:val="007E4CD4"/>
    <w:rsid w:val="007E6AC0"/>
    <w:rsid w:val="007F324B"/>
    <w:rsid w:val="007F707F"/>
    <w:rsid w:val="007F75A8"/>
    <w:rsid w:val="0080553C"/>
    <w:rsid w:val="00805B46"/>
    <w:rsid w:val="00805DB4"/>
    <w:rsid w:val="008062CF"/>
    <w:rsid w:val="0081425F"/>
    <w:rsid w:val="00817364"/>
    <w:rsid w:val="00823593"/>
    <w:rsid w:val="00824E71"/>
    <w:rsid w:val="00825DC2"/>
    <w:rsid w:val="00833CE9"/>
    <w:rsid w:val="00834AD3"/>
    <w:rsid w:val="00835C16"/>
    <w:rsid w:val="00841AAA"/>
    <w:rsid w:val="00843795"/>
    <w:rsid w:val="00843D18"/>
    <w:rsid w:val="00847F0F"/>
    <w:rsid w:val="0085039F"/>
    <w:rsid w:val="00852448"/>
    <w:rsid w:val="008532A9"/>
    <w:rsid w:val="0086210D"/>
    <w:rsid w:val="00863DD1"/>
    <w:rsid w:val="00875ED6"/>
    <w:rsid w:val="00877F6C"/>
    <w:rsid w:val="0088258A"/>
    <w:rsid w:val="00886332"/>
    <w:rsid w:val="008925F0"/>
    <w:rsid w:val="00892B17"/>
    <w:rsid w:val="008938CA"/>
    <w:rsid w:val="0089448A"/>
    <w:rsid w:val="00894B1B"/>
    <w:rsid w:val="00894C0B"/>
    <w:rsid w:val="00896BD0"/>
    <w:rsid w:val="00897877"/>
    <w:rsid w:val="008A26D9"/>
    <w:rsid w:val="008A7B5B"/>
    <w:rsid w:val="008B12D2"/>
    <w:rsid w:val="008B4D05"/>
    <w:rsid w:val="008B67FA"/>
    <w:rsid w:val="008C0C29"/>
    <w:rsid w:val="008C3FA9"/>
    <w:rsid w:val="008C4F1E"/>
    <w:rsid w:val="008C6AD4"/>
    <w:rsid w:val="008D02DA"/>
    <w:rsid w:val="008D030A"/>
    <w:rsid w:val="008D1B81"/>
    <w:rsid w:val="008D76BC"/>
    <w:rsid w:val="008E28D3"/>
    <w:rsid w:val="008E3E54"/>
    <w:rsid w:val="008E7DBA"/>
    <w:rsid w:val="008F04C7"/>
    <w:rsid w:val="008F0829"/>
    <w:rsid w:val="008F314F"/>
    <w:rsid w:val="008F3638"/>
    <w:rsid w:val="008F4441"/>
    <w:rsid w:val="008F6614"/>
    <w:rsid w:val="008F6B20"/>
    <w:rsid w:val="008F6F31"/>
    <w:rsid w:val="008F74DF"/>
    <w:rsid w:val="00902274"/>
    <w:rsid w:val="0090566C"/>
    <w:rsid w:val="00911501"/>
    <w:rsid w:val="009127BA"/>
    <w:rsid w:val="009140E4"/>
    <w:rsid w:val="00915EC6"/>
    <w:rsid w:val="00920AAE"/>
    <w:rsid w:val="009227A6"/>
    <w:rsid w:val="00927CD2"/>
    <w:rsid w:val="00933EC1"/>
    <w:rsid w:val="00934388"/>
    <w:rsid w:val="00936114"/>
    <w:rsid w:val="009412AF"/>
    <w:rsid w:val="00942111"/>
    <w:rsid w:val="00942D2F"/>
    <w:rsid w:val="009446AD"/>
    <w:rsid w:val="00945C26"/>
    <w:rsid w:val="00950CD1"/>
    <w:rsid w:val="00952F25"/>
    <w:rsid w:val="009530DB"/>
    <w:rsid w:val="00953676"/>
    <w:rsid w:val="00956F30"/>
    <w:rsid w:val="00961574"/>
    <w:rsid w:val="009664F7"/>
    <w:rsid w:val="00966717"/>
    <w:rsid w:val="00966A81"/>
    <w:rsid w:val="00966C9A"/>
    <w:rsid w:val="00967527"/>
    <w:rsid w:val="009705EE"/>
    <w:rsid w:val="00975BBC"/>
    <w:rsid w:val="00976C95"/>
    <w:rsid w:val="00977927"/>
    <w:rsid w:val="0098135C"/>
    <w:rsid w:val="0098156A"/>
    <w:rsid w:val="00981D65"/>
    <w:rsid w:val="009824C8"/>
    <w:rsid w:val="009851F1"/>
    <w:rsid w:val="00986578"/>
    <w:rsid w:val="00991BAC"/>
    <w:rsid w:val="00992711"/>
    <w:rsid w:val="009938A4"/>
    <w:rsid w:val="0099436D"/>
    <w:rsid w:val="00995D80"/>
    <w:rsid w:val="009A6946"/>
    <w:rsid w:val="009A6EA0"/>
    <w:rsid w:val="009A7F54"/>
    <w:rsid w:val="009B2A4A"/>
    <w:rsid w:val="009B406F"/>
    <w:rsid w:val="009B5833"/>
    <w:rsid w:val="009C1335"/>
    <w:rsid w:val="009C1AB2"/>
    <w:rsid w:val="009C2D75"/>
    <w:rsid w:val="009C5C7D"/>
    <w:rsid w:val="009C7251"/>
    <w:rsid w:val="009D0892"/>
    <w:rsid w:val="009D1F53"/>
    <w:rsid w:val="009D6929"/>
    <w:rsid w:val="009E2C39"/>
    <w:rsid w:val="009E2D41"/>
    <w:rsid w:val="009E2E91"/>
    <w:rsid w:val="009E4D0D"/>
    <w:rsid w:val="009E6C5F"/>
    <w:rsid w:val="009E72C8"/>
    <w:rsid w:val="009E7AF1"/>
    <w:rsid w:val="009F4293"/>
    <w:rsid w:val="009F7C49"/>
    <w:rsid w:val="00A01B40"/>
    <w:rsid w:val="00A02C8B"/>
    <w:rsid w:val="00A06A43"/>
    <w:rsid w:val="00A10D7C"/>
    <w:rsid w:val="00A12D88"/>
    <w:rsid w:val="00A138F9"/>
    <w:rsid w:val="00A139F5"/>
    <w:rsid w:val="00A1548F"/>
    <w:rsid w:val="00A179BD"/>
    <w:rsid w:val="00A32E16"/>
    <w:rsid w:val="00A3563B"/>
    <w:rsid w:val="00A3623D"/>
    <w:rsid w:val="00A365F4"/>
    <w:rsid w:val="00A40F61"/>
    <w:rsid w:val="00A431DD"/>
    <w:rsid w:val="00A460CD"/>
    <w:rsid w:val="00A47D80"/>
    <w:rsid w:val="00A5231C"/>
    <w:rsid w:val="00A53132"/>
    <w:rsid w:val="00A563F2"/>
    <w:rsid w:val="00A566E8"/>
    <w:rsid w:val="00A56F78"/>
    <w:rsid w:val="00A61BBA"/>
    <w:rsid w:val="00A6565E"/>
    <w:rsid w:val="00A66347"/>
    <w:rsid w:val="00A707AC"/>
    <w:rsid w:val="00A774F7"/>
    <w:rsid w:val="00A810F9"/>
    <w:rsid w:val="00A82D31"/>
    <w:rsid w:val="00A85E7E"/>
    <w:rsid w:val="00A86ECC"/>
    <w:rsid w:val="00A86FCC"/>
    <w:rsid w:val="00A872DC"/>
    <w:rsid w:val="00A90A6D"/>
    <w:rsid w:val="00A92B87"/>
    <w:rsid w:val="00A971E5"/>
    <w:rsid w:val="00AA146E"/>
    <w:rsid w:val="00AA2CBB"/>
    <w:rsid w:val="00AA710D"/>
    <w:rsid w:val="00AB1F20"/>
    <w:rsid w:val="00AB2846"/>
    <w:rsid w:val="00AB64F3"/>
    <w:rsid w:val="00AB6D25"/>
    <w:rsid w:val="00AC06BE"/>
    <w:rsid w:val="00AC5186"/>
    <w:rsid w:val="00AC5273"/>
    <w:rsid w:val="00AC670D"/>
    <w:rsid w:val="00AC7EA7"/>
    <w:rsid w:val="00AD0E56"/>
    <w:rsid w:val="00AD2CC1"/>
    <w:rsid w:val="00AE229B"/>
    <w:rsid w:val="00AE2D4B"/>
    <w:rsid w:val="00AE4F99"/>
    <w:rsid w:val="00AF4B61"/>
    <w:rsid w:val="00B00CF4"/>
    <w:rsid w:val="00B02DF9"/>
    <w:rsid w:val="00B0408A"/>
    <w:rsid w:val="00B11B69"/>
    <w:rsid w:val="00B13BC2"/>
    <w:rsid w:val="00B14952"/>
    <w:rsid w:val="00B16183"/>
    <w:rsid w:val="00B16871"/>
    <w:rsid w:val="00B22019"/>
    <w:rsid w:val="00B25B45"/>
    <w:rsid w:val="00B31E5A"/>
    <w:rsid w:val="00B47359"/>
    <w:rsid w:val="00B500A7"/>
    <w:rsid w:val="00B50BDB"/>
    <w:rsid w:val="00B51B75"/>
    <w:rsid w:val="00B52D27"/>
    <w:rsid w:val="00B5347C"/>
    <w:rsid w:val="00B57099"/>
    <w:rsid w:val="00B6436E"/>
    <w:rsid w:val="00B653AB"/>
    <w:rsid w:val="00B65E99"/>
    <w:rsid w:val="00B65F9E"/>
    <w:rsid w:val="00B66B19"/>
    <w:rsid w:val="00B7217C"/>
    <w:rsid w:val="00B734C5"/>
    <w:rsid w:val="00B7386E"/>
    <w:rsid w:val="00B73B99"/>
    <w:rsid w:val="00B7786B"/>
    <w:rsid w:val="00B80B64"/>
    <w:rsid w:val="00B81889"/>
    <w:rsid w:val="00B84C43"/>
    <w:rsid w:val="00B914E9"/>
    <w:rsid w:val="00B92773"/>
    <w:rsid w:val="00B936E0"/>
    <w:rsid w:val="00B956EE"/>
    <w:rsid w:val="00BA2BA1"/>
    <w:rsid w:val="00BA3447"/>
    <w:rsid w:val="00BA3562"/>
    <w:rsid w:val="00BA7954"/>
    <w:rsid w:val="00BB0BBA"/>
    <w:rsid w:val="00BB422A"/>
    <w:rsid w:val="00BB4F09"/>
    <w:rsid w:val="00BB54B5"/>
    <w:rsid w:val="00BC2A5B"/>
    <w:rsid w:val="00BC62AB"/>
    <w:rsid w:val="00BC75AE"/>
    <w:rsid w:val="00BC76A0"/>
    <w:rsid w:val="00BD29C2"/>
    <w:rsid w:val="00BD4E33"/>
    <w:rsid w:val="00BD7DE0"/>
    <w:rsid w:val="00BE3CFD"/>
    <w:rsid w:val="00BE4F43"/>
    <w:rsid w:val="00BF0591"/>
    <w:rsid w:val="00BF2B4E"/>
    <w:rsid w:val="00BF505E"/>
    <w:rsid w:val="00BF64BC"/>
    <w:rsid w:val="00BF6528"/>
    <w:rsid w:val="00BF74B2"/>
    <w:rsid w:val="00C030DE"/>
    <w:rsid w:val="00C051A8"/>
    <w:rsid w:val="00C10EE3"/>
    <w:rsid w:val="00C136ED"/>
    <w:rsid w:val="00C1599D"/>
    <w:rsid w:val="00C22105"/>
    <w:rsid w:val="00C244B6"/>
    <w:rsid w:val="00C25EDE"/>
    <w:rsid w:val="00C27BF1"/>
    <w:rsid w:val="00C310E6"/>
    <w:rsid w:val="00C32B14"/>
    <w:rsid w:val="00C33714"/>
    <w:rsid w:val="00C351D3"/>
    <w:rsid w:val="00C3596A"/>
    <w:rsid w:val="00C3702F"/>
    <w:rsid w:val="00C37745"/>
    <w:rsid w:val="00C412FE"/>
    <w:rsid w:val="00C4500A"/>
    <w:rsid w:val="00C457B5"/>
    <w:rsid w:val="00C50A30"/>
    <w:rsid w:val="00C546A4"/>
    <w:rsid w:val="00C62238"/>
    <w:rsid w:val="00C64A37"/>
    <w:rsid w:val="00C64E38"/>
    <w:rsid w:val="00C66847"/>
    <w:rsid w:val="00C7158E"/>
    <w:rsid w:val="00C71DBB"/>
    <w:rsid w:val="00C723CF"/>
    <w:rsid w:val="00C7250B"/>
    <w:rsid w:val="00C7346B"/>
    <w:rsid w:val="00C76D26"/>
    <w:rsid w:val="00C77C0E"/>
    <w:rsid w:val="00C80D56"/>
    <w:rsid w:val="00C843DD"/>
    <w:rsid w:val="00C908A8"/>
    <w:rsid w:val="00C91687"/>
    <w:rsid w:val="00C924A8"/>
    <w:rsid w:val="00C945FE"/>
    <w:rsid w:val="00C96FAA"/>
    <w:rsid w:val="00C97A04"/>
    <w:rsid w:val="00CA107B"/>
    <w:rsid w:val="00CA1686"/>
    <w:rsid w:val="00CA2619"/>
    <w:rsid w:val="00CA484D"/>
    <w:rsid w:val="00CA4FB6"/>
    <w:rsid w:val="00CB0BC5"/>
    <w:rsid w:val="00CB2F90"/>
    <w:rsid w:val="00CB6AD4"/>
    <w:rsid w:val="00CC000F"/>
    <w:rsid w:val="00CC0D48"/>
    <w:rsid w:val="00CC5355"/>
    <w:rsid w:val="00CC739E"/>
    <w:rsid w:val="00CC7CB4"/>
    <w:rsid w:val="00CD13A5"/>
    <w:rsid w:val="00CD1EBB"/>
    <w:rsid w:val="00CD2517"/>
    <w:rsid w:val="00CD28CF"/>
    <w:rsid w:val="00CD3D89"/>
    <w:rsid w:val="00CD58B7"/>
    <w:rsid w:val="00CD7156"/>
    <w:rsid w:val="00CD7967"/>
    <w:rsid w:val="00CE31E8"/>
    <w:rsid w:val="00CE5AF6"/>
    <w:rsid w:val="00CE6A09"/>
    <w:rsid w:val="00CF169C"/>
    <w:rsid w:val="00CF18EE"/>
    <w:rsid w:val="00CF30BD"/>
    <w:rsid w:val="00CF38C2"/>
    <w:rsid w:val="00CF4099"/>
    <w:rsid w:val="00CF4592"/>
    <w:rsid w:val="00CF5D36"/>
    <w:rsid w:val="00D00796"/>
    <w:rsid w:val="00D03392"/>
    <w:rsid w:val="00D11DE1"/>
    <w:rsid w:val="00D1381B"/>
    <w:rsid w:val="00D22F3E"/>
    <w:rsid w:val="00D23EF5"/>
    <w:rsid w:val="00D25866"/>
    <w:rsid w:val="00D261A2"/>
    <w:rsid w:val="00D30F9F"/>
    <w:rsid w:val="00D44CCE"/>
    <w:rsid w:val="00D45D20"/>
    <w:rsid w:val="00D517B6"/>
    <w:rsid w:val="00D56082"/>
    <w:rsid w:val="00D56578"/>
    <w:rsid w:val="00D616D2"/>
    <w:rsid w:val="00D63B5F"/>
    <w:rsid w:val="00D64F55"/>
    <w:rsid w:val="00D70732"/>
    <w:rsid w:val="00D70EF7"/>
    <w:rsid w:val="00D7192C"/>
    <w:rsid w:val="00D7255A"/>
    <w:rsid w:val="00D73241"/>
    <w:rsid w:val="00D809DC"/>
    <w:rsid w:val="00D8397C"/>
    <w:rsid w:val="00D848F0"/>
    <w:rsid w:val="00D84A59"/>
    <w:rsid w:val="00D86BFD"/>
    <w:rsid w:val="00D87DE6"/>
    <w:rsid w:val="00D917AB"/>
    <w:rsid w:val="00D94EED"/>
    <w:rsid w:val="00D96026"/>
    <w:rsid w:val="00D972F6"/>
    <w:rsid w:val="00DA0614"/>
    <w:rsid w:val="00DA06F6"/>
    <w:rsid w:val="00DA0DA6"/>
    <w:rsid w:val="00DA331D"/>
    <w:rsid w:val="00DA4475"/>
    <w:rsid w:val="00DA4773"/>
    <w:rsid w:val="00DA5D0F"/>
    <w:rsid w:val="00DA7C1C"/>
    <w:rsid w:val="00DB147A"/>
    <w:rsid w:val="00DB1B7A"/>
    <w:rsid w:val="00DB3012"/>
    <w:rsid w:val="00DB418A"/>
    <w:rsid w:val="00DB706E"/>
    <w:rsid w:val="00DC6708"/>
    <w:rsid w:val="00DD011A"/>
    <w:rsid w:val="00DD01D0"/>
    <w:rsid w:val="00DD69F0"/>
    <w:rsid w:val="00DD6DFE"/>
    <w:rsid w:val="00DE0537"/>
    <w:rsid w:val="00DE2400"/>
    <w:rsid w:val="00DE58F1"/>
    <w:rsid w:val="00DE6B58"/>
    <w:rsid w:val="00DF010D"/>
    <w:rsid w:val="00DF177E"/>
    <w:rsid w:val="00DF284F"/>
    <w:rsid w:val="00DF44FA"/>
    <w:rsid w:val="00DF5E32"/>
    <w:rsid w:val="00DF78D1"/>
    <w:rsid w:val="00E01436"/>
    <w:rsid w:val="00E01DC2"/>
    <w:rsid w:val="00E02093"/>
    <w:rsid w:val="00E027CB"/>
    <w:rsid w:val="00E03646"/>
    <w:rsid w:val="00E03E79"/>
    <w:rsid w:val="00E045BD"/>
    <w:rsid w:val="00E04D6C"/>
    <w:rsid w:val="00E10344"/>
    <w:rsid w:val="00E16BA3"/>
    <w:rsid w:val="00E16D57"/>
    <w:rsid w:val="00E17B77"/>
    <w:rsid w:val="00E231AB"/>
    <w:rsid w:val="00E23337"/>
    <w:rsid w:val="00E259EA"/>
    <w:rsid w:val="00E25D33"/>
    <w:rsid w:val="00E2752C"/>
    <w:rsid w:val="00E31D35"/>
    <w:rsid w:val="00E32061"/>
    <w:rsid w:val="00E33F48"/>
    <w:rsid w:val="00E369F3"/>
    <w:rsid w:val="00E3788C"/>
    <w:rsid w:val="00E37EBC"/>
    <w:rsid w:val="00E42FF9"/>
    <w:rsid w:val="00E44790"/>
    <w:rsid w:val="00E4509B"/>
    <w:rsid w:val="00E4710A"/>
    <w:rsid w:val="00E4714C"/>
    <w:rsid w:val="00E5178D"/>
    <w:rsid w:val="00E51AEB"/>
    <w:rsid w:val="00E522A7"/>
    <w:rsid w:val="00E5349E"/>
    <w:rsid w:val="00E54452"/>
    <w:rsid w:val="00E5762A"/>
    <w:rsid w:val="00E63B0C"/>
    <w:rsid w:val="00E64295"/>
    <w:rsid w:val="00E664C5"/>
    <w:rsid w:val="00E671A2"/>
    <w:rsid w:val="00E709CB"/>
    <w:rsid w:val="00E76D26"/>
    <w:rsid w:val="00E76EE5"/>
    <w:rsid w:val="00E77A41"/>
    <w:rsid w:val="00E77D2D"/>
    <w:rsid w:val="00E804AD"/>
    <w:rsid w:val="00E81DFC"/>
    <w:rsid w:val="00E8439D"/>
    <w:rsid w:val="00E86DB4"/>
    <w:rsid w:val="00E92EC3"/>
    <w:rsid w:val="00E95036"/>
    <w:rsid w:val="00E9505E"/>
    <w:rsid w:val="00E95B8E"/>
    <w:rsid w:val="00E961D8"/>
    <w:rsid w:val="00EA2E2B"/>
    <w:rsid w:val="00EA34DE"/>
    <w:rsid w:val="00EA3E99"/>
    <w:rsid w:val="00EB1390"/>
    <w:rsid w:val="00EB20FD"/>
    <w:rsid w:val="00EB2B80"/>
    <w:rsid w:val="00EB2C71"/>
    <w:rsid w:val="00EB3333"/>
    <w:rsid w:val="00EB4340"/>
    <w:rsid w:val="00EB556D"/>
    <w:rsid w:val="00EB5A7D"/>
    <w:rsid w:val="00EB73C4"/>
    <w:rsid w:val="00EC21C4"/>
    <w:rsid w:val="00EC4C96"/>
    <w:rsid w:val="00ED55C0"/>
    <w:rsid w:val="00ED682B"/>
    <w:rsid w:val="00EE41D5"/>
    <w:rsid w:val="00EE6745"/>
    <w:rsid w:val="00EF4D53"/>
    <w:rsid w:val="00EF6C75"/>
    <w:rsid w:val="00F0166F"/>
    <w:rsid w:val="00F037A4"/>
    <w:rsid w:val="00F03D62"/>
    <w:rsid w:val="00F049AB"/>
    <w:rsid w:val="00F142DB"/>
    <w:rsid w:val="00F1489D"/>
    <w:rsid w:val="00F14F20"/>
    <w:rsid w:val="00F15011"/>
    <w:rsid w:val="00F153C3"/>
    <w:rsid w:val="00F15738"/>
    <w:rsid w:val="00F236C8"/>
    <w:rsid w:val="00F2414B"/>
    <w:rsid w:val="00F27957"/>
    <w:rsid w:val="00F27C8F"/>
    <w:rsid w:val="00F30C02"/>
    <w:rsid w:val="00F32749"/>
    <w:rsid w:val="00F341CD"/>
    <w:rsid w:val="00F37172"/>
    <w:rsid w:val="00F373FB"/>
    <w:rsid w:val="00F37727"/>
    <w:rsid w:val="00F4477E"/>
    <w:rsid w:val="00F44EC8"/>
    <w:rsid w:val="00F45F97"/>
    <w:rsid w:val="00F46269"/>
    <w:rsid w:val="00F60BA8"/>
    <w:rsid w:val="00F62490"/>
    <w:rsid w:val="00F62D5E"/>
    <w:rsid w:val="00F65793"/>
    <w:rsid w:val="00F65A5A"/>
    <w:rsid w:val="00F67D8F"/>
    <w:rsid w:val="00F709B2"/>
    <w:rsid w:val="00F72F5A"/>
    <w:rsid w:val="00F737C1"/>
    <w:rsid w:val="00F802BE"/>
    <w:rsid w:val="00F80E93"/>
    <w:rsid w:val="00F83FB3"/>
    <w:rsid w:val="00F86024"/>
    <w:rsid w:val="00F8611A"/>
    <w:rsid w:val="00F9281E"/>
    <w:rsid w:val="00FA3E6A"/>
    <w:rsid w:val="00FA5128"/>
    <w:rsid w:val="00FA7F96"/>
    <w:rsid w:val="00FB1E12"/>
    <w:rsid w:val="00FB42D4"/>
    <w:rsid w:val="00FB5906"/>
    <w:rsid w:val="00FB5965"/>
    <w:rsid w:val="00FB7150"/>
    <w:rsid w:val="00FB762F"/>
    <w:rsid w:val="00FB7EA7"/>
    <w:rsid w:val="00FC07BA"/>
    <w:rsid w:val="00FC1080"/>
    <w:rsid w:val="00FC1345"/>
    <w:rsid w:val="00FC2AED"/>
    <w:rsid w:val="00FC57BB"/>
    <w:rsid w:val="00FD08AE"/>
    <w:rsid w:val="00FD40F7"/>
    <w:rsid w:val="00FD5EA7"/>
    <w:rsid w:val="00FE2EFA"/>
    <w:rsid w:val="00FE36CF"/>
    <w:rsid w:val="00FE71B2"/>
    <w:rsid w:val="00FF0246"/>
    <w:rsid w:val="00FF038B"/>
    <w:rsid w:val="00FF0C87"/>
    <w:rsid w:val="00FF2039"/>
    <w:rsid w:val="00FF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F959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15D9B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44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A2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26" Type="http://schemas.openxmlformats.org/officeDocument/2006/relationships/hyperlink" Target="https://stat.gov.pl/en/topics/labour-market/working-employed-wages-and-salaries-cost-of-labour/seasonal-adjustment-average-paid-employment-and-average-monthly-gross-wages-and-salaries,12,7.html" TargetMode="External"/><Relationship Id="rId21" Type="http://schemas.openxmlformats.org/officeDocument/2006/relationships/image" Target="media/image12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hyperlink" Target="https://stat.gov.pl/en/topics/other-studies/informations-on-socio-economic-situation/socio-economic-situation-of-the-country-in-february-2024,1,155.html" TargetMode="External"/><Relationship Id="rId33" Type="http://schemas.openxmlformats.org/officeDocument/2006/relationships/hyperlink" Target="https://stat.gov.pl/en/metainformation/glossary/terms-used-in-official-statistics/742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1.png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jpeg"/><Relationship Id="rId24" Type="http://schemas.openxmlformats.org/officeDocument/2006/relationships/hyperlink" Target="https://stat.gov.pl/en/topics/other-studies/informations-on-socio-economic-situation/statistical-bulletin-no-22024,4,160.html" TargetMode="External"/><Relationship Id="rId32" Type="http://schemas.openxmlformats.org/officeDocument/2006/relationships/hyperlink" Target="https://stat.gov.pl/en/metainformation/glossary/terms-used-in-official-statistics/376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latest-statistical-news/communications-and-announcements/" TargetMode="External"/><Relationship Id="rId28" Type="http://schemas.openxmlformats.org/officeDocument/2006/relationships/hyperlink" Target="https://stat.gov.pl/en/topics/labour-market/working-employed-wages-and-salaries-cost-of-labour/methodological-report-wages-and-salaries-in-the-national-economy,14,1.html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0.png"/><Relationship Id="rId31" Type="http://schemas.openxmlformats.org/officeDocument/2006/relationships/hyperlink" Target="https://stat.gov.pl/en/metainformation/glossary/terms-used-in-official-statistics/4618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3.png"/><Relationship Id="rId27" Type="http://schemas.openxmlformats.org/officeDocument/2006/relationships/hyperlink" Target="https://stat.gov.pl/en/topics/labour-market/working-employed-wages-and-salaries-cost-of-labour/paid-employment-wages-and-salaries-in-the-national-economy-in-1st-3rd-quarters-of-2023,1,59.html" TargetMode="External"/><Relationship Id="rId30" Type="http://schemas.openxmlformats.org/officeDocument/2006/relationships/hyperlink" Target="https://bdm.stat.gov.pl/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tat.gov.pl/en/topics/economic-activities-finances/activity-of-enterprises-activity-of-companies/methodological-report-monthly-activity-report-of-enterprises,17,1.html" TargetMode="External"/><Relationship Id="rId1" Type="http://schemas.openxmlformats.org/officeDocument/2006/relationships/hyperlink" Target="http://form.stat.gov.pl/formularze/2024/objasnienia/zalacznik_do_objasnien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News_releases_Average_paid_employment_and_average_gross_wages_and_salaries_in_enterprise_sector_in_March_2024.docx.docx</NazwaPliku>
    <Osoba xmlns="1E9983FF-DC4B-4F4E-A072-0441E2B88E6D">STAT\CZARNECKAK</Osoba>
    <Odbiorcy2 xmlns="1E9983FF-DC4B-4F4E-A072-0441E2B88E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EF3EE4-73F3-4ACD-8B10-63D0A711D954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D7FE5329-0082-421F-B197-E3014F1563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816</Words>
  <Characters>4896</Characters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Average paid employment  and average gross wages and salaries in the enterprise sector in March 2024</vt:lpstr>
    </vt:vector>
  </TitlesOfParts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2024-04-18T12:26:00Z</cp:lastPrinted>
  <dcterms:created xsi:type="dcterms:W3CDTF">2024-04-18T12:27:00Z</dcterms:created>
  <dcterms:modified xsi:type="dcterms:W3CDTF">2024-04-18T12:27:00Z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