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08B5C" w14:textId="05E58568" w:rsidR="00393761" w:rsidRPr="00A174D5" w:rsidRDefault="00217A4D" w:rsidP="0007425C">
      <w:pPr>
        <w:pStyle w:val="Tytuinfomacjisygnalnej"/>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w:t>
      </w:r>
      <w:r w:rsidR="005532A7">
        <w:rPr>
          <w:lang w:val="en-GB"/>
        </w:rPr>
        <w:t>September</w:t>
      </w:r>
      <w:r w:rsidRPr="00A174D5">
        <w:rPr>
          <w:lang w:val="en-GB"/>
        </w:rPr>
        <w:t xml:space="preserve"> 202</w:t>
      </w:r>
      <w:r w:rsidR="0094109E" w:rsidRPr="00A174D5">
        <w:rPr>
          <w:lang w:val="en-GB"/>
        </w:rPr>
        <w:t>3</w:t>
      </w:r>
    </w:p>
    <w:p w14:paraId="1E690351" w14:textId="67492FE7" w:rsidR="00DE58F1" w:rsidRPr="00A174D5" w:rsidRDefault="00626951" w:rsidP="00AA07DB">
      <w:pPr>
        <w:pStyle w:val="Lead"/>
        <w:suppressAutoHyphens/>
        <w:spacing w:before="680" w:after="320"/>
        <w:rPr>
          <w:noProof w:val="0"/>
          <w:lang w:val="en-GB"/>
        </w:rPr>
      </w:pPr>
      <w:r w:rsidRPr="00D8143A">
        <mc:AlternateContent>
          <mc:Choice Requires="wps">
            <w:drawing>
              <wp:anchor distT="45720" distB="45720" distL="114300" distR="114300" simplePos="0" relativeHeight="251759616" behindDoc="0" locked="0" layoutInCell="1" allowOverlap="1" wp14:anchorId="15C529A5" wp14:editId="52469764">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0.0% there was no m/m chang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3C9923CB" w:rsidR="00D82FEA" w:rsidRPr="005269E9" w:rsidRDefault="008D72B7"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0.</w:t>
                            </w:r>
                            <w:r w:rsidR="00EF2721">
                              <w:rPr>
                                <w:rStyle w:val="WartowskanikaZnak"/>
                                <w:sz w:val="72"/>
                                <w:szCs w:val="72"/>
                                <w:lang w:val="en-US"/>
                              </w:rPr>
                              <w:t>0</w:t>
                            </w:r>
                            <w:r w:rsidR="00F84069" w:rsidRPr="005269E9">
                              <w:rPr>
                                <w:rStyle w:val="WartowskanikaZnak"/>
                                <w:sz w:val="72"/>
                                <w:szCs w:val="72"/>
                                <w:lang w:val="en-US"/>
                              </w:rPr>
                              <w:t>%</w:t>
                            </w:r>
                          </w:p>
                          <w:p w14:paraId="2488C932" w14:textId="4E90C329" w:rsidR="00D82FEA" w:rsidRPr="005269E9" w:rsidRDefault="00EF2721" w:rsidP="004E649C">
                            <w:pPr>
                              <w:pStyle w:val="Opiswskanika"/>
                              <w:suppressAutoHyphens/>
                              <w:spacing w:before="120"/>
                              <w:rPr>
                                <w:sz w:val="18"/>
                                <w:szCs w:val="20"/>
                                <w:lang w:val="en-US"/>
                              </w:rPr>
                            </w:pPr>
                            <w:r>
                              <w:rPr>
                                <w:lang w:val="en-US"/>
                              </w:rPr>
                              <w:t>There was no</w:t>
                            </w:r>
                            <w:r w:rsidR="004E649C" w:rsidRPr="005269E9">
                              <w:rPr>
                                <w:lang w:val="en-US"/>
                              </w:rPr>
                              <w:t xml:space="preserve"> </w:t>
                            </w:r>
                            <w:r w:rsidR="00904B8A">
                              <w:rPr>
                                <w:lang w:val="en-US"/>
                              </w:rPr>
                              <w:t>y</w:t>
                            </w:r>
                            <w:r w:rsidR="001F6E43">
                              <w:rPr>
                                <w:lang w:val="en-US"/>
                              </w:rPr>
                              <w:t>/</w:t>
                            </w:r>
                            <w:r w:rsidR="00904B8A">
                              <w:rPr>
                                <w:lang w:val="en-US"/>
                              </w:rPr>
                              <w:t>y</w:t>
                            </w:r>
                            <w:r w:rsidR="004E649C" w:rsidRPr="004E649C">
                              <w:rPr>
                                <w:lang w:val="en-US"/>
                              </w:rPr>
                              <w:t xml:space="preserve"> </w:t>
                            </w:r>
                            <w:r>
                              <w:rPr>
                                <w:lang w:val="en-US"/>
                              </w:rPr>
                              <w:t xml:space="preserve">change </w:t>
                            </w:r>
                            <w:r w:rsidR="004E649C" w:rsidRPr="004E649C">
                              <w:rPr>
                                <w:lang w:val="en-US"/>
                              </w:rPr>
                              <w:t>in the a</w:t>
                            </w:r>
                            <w:r w:rsidR="004E649C" w:rsidRPr="005269E9">
                              <w:rPr>
                                <w:lang w:val="en-US"/>
                              </w:rPr>
                              <w:t>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5C529A5" id="Pole tekstowe 2" o:spid="_x0000_s1026" alt="0.0% there was no m/m change in the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" fillcolor="#001d77" stroked="f">
                <v:stroke joinstyle="miter"/>
                <v:textbox>
                  <w:txbxContent>
                    <w:p w14:paraId="701C9349" w14:textId="3C9923CB" w:rsidR="00D82FEA" w:rsidRPr="005269E9" w:rsidRDefault="008D72B7"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0.</w:t>
                      </w:r>
                      <w:r w:rsidR="00EF2721">
                        <w:rPr>
                          <w:rStyle w:val="WartowskanikaZnak"/>
                          <w:sz w:val="72"/>
                          <w:szCs w:val="72"/>
                          <w:lang w:val="en-US"/>
                        </w:rPr>
                        <w:t>0</w:t>
                      </w:r>
                      <w:r w:rsidR="00F84069" w:rsidRPr="005269E9">
                        <w:rPr>
                          <w:rStyle w:val="WartowskanikaZnak"/>
                          <w:sz w:val="72"/>
                          <w:szCs w:val="72"/>
                          <w:lang w:val="en-US"/>
                        </w:rPr>
                        <w:t>%</w:t>
                      </w:r>
                    </w:p>
                    <w:p w14:paraId="2488C932" w14:textId="4E90C329" w:rsidR="00D82FEA" w:rsidRPr="005269E9" w:rsidRDefault="00EF2721" w:rsidP="004E649C">
                      <w:pPr>
                        <w:pStyle w:val="Opiswskanika"/>
                        <w:suppressAutoHyphens/>
                        <w:spacing w:before="120"/>
                        <w:rPr>
                          <w:sz w:val="18"/>
                          <w:szCs w:val="20"/>
                          <w:lang w:val="en-US"/>
                        </w:rPr>
                      </w:pPr>
                      <w:r>
                        <w:rPr>
                          <w:lang w:val="en-US"/>
                        </w:rPr>
                        <w:t>There was no</w:t>
                      </w:r>
                      <w:r w:rsidR="004E649C" w:rsidRPr="005269E9">
                        <w:rPr>
                          <w:lang w:val="en-US"/>
                        </w:rPr>
                        <w:t xml:space="preserve"> </w:t>
                      </w:r>
                      <w:r w:rsidR="00904B8A">
                        <w:rPr>
                          <w:lang w:val="en-US"/>
                        </w:rPr>
                        <w:t>y</w:t>
                      </w:r>
                      <w:r w:rsidR="001F6E43">
                        <w:rPr>
                          <w:lang w:val="en-US"/>
                        </w:rPr>
                        <w:t>/</w:t>
                      </w:r>
                      <w:r w:rsidR="00904B8A">
                        <w:rPr>
                          <w:lang w:val="en-US"/>
                        </w:rPr>
                        <w:t>y</w:t>
                      </w:r>
                      <w:r w:rsidR="004E649C" w:rsidRPr="004E649C">
                        <w:rPr>
                          <w:lang w:val="en-US"/>
                        </w:rPr>
                        <w:t xml:space="preserve"> </w:t>
                      </w:r>
                      <w:r>
                        <w:rPr>
                          <w:lang w:val="en-US"/>
                        </w:rPr>
                        <w:t xml:space="preserve">change </w:t>
                      </w:r>
                      <w:r w:rsidR="004E649C" w:rsidRPr="004E649C">
                        <w:rPr>
                          <w:lang w:val="en-US"/>
                        </w:rPr>
                        <w:t>in the a</w:t>
                      </w:r>
                      <w:r w:rsidR="004E649C" w:rsidRPr="005269E9">
                        <w:rPr>
                          <w:lang w:val="en-US"/>
                        </w:rPr>
                        <w:t>verage paid employment in the enterprise sector</w:t>
                      </w:r>
                    </w:p>
                  </w:txbxContent>
                </v:textbox>
                <w10:wrap type="square" anchorx="margin"/>
              </v:roundrect>
            </w:pict>
          </mc:Fallback>
        </mc:AlternateContent>
      </w:r>
      <w:r w:rsidR="00BE1BE6">
        <w:rPr>
          <w:noProof w:val="0"/>
          <w:lang w:val="en-GB"/>
        </w:rPr>
        <w:t>In September</w:t>
      </w:r>
      <w:r w:rsidR="00D16C7A" w:rsidRPr="00D16C7A">
        <w:rPr>
          <w:noProof w:val="0"/>
          <w:lang w:val="en-GB"/>
        </w:rPr>
        <w:t xml:space="preserve"> 2023, the average paid employment in the enterprise sector was similar to that recorded i</w:t>
      </w:r>
      <w:r w:rsidR="004E576A">
        <w:rPr>
          <w:noProof w:val="0"/>
          <w:lang w:val="en-GB"/>
        </w:rPr>
        <w:t xml:space="preserve">n September 2022 and amounted to </w:t>
      </w:r>
      <w:r w:rsidR="004E576A" w:rsidRPr="004E576A">
        <w:rPr>
          <w:noProof w:val="0"/>
          <w:lang w:val="en-GB"/>
        </w:rPr>
        <w:t>6</w:t>
      </w:r>
      <w:r w:rsidR="004E576A">
        <w:rPr>
          <w:noProof w:val="0"/>
          <w:lang w:val="en-GB"/>
        </w:rPr>
        <w:t> 496.</w:t>
      </w:r>
      <w:r w:rsidR="004E576A" w:rsidRPr="004E576A">
        <w:rPr>
          <w:noProof w:val="0"/>
          <w:lang w:val="en-GB"/>
        </w:rPr>
        <w:t xml:space="preserve">1 </w:t>
      </w:r>
      <w:r w:rsidR="00884B9A">
        <w:rPr>
          <w:noProof w:val="0"/>
          <w:lang w:val="en-GB"/>
        </w:rPr>
        <w:t>thousand</w:t>
      </w:r>
      <w:r w:rsidR="00D16C7A" w:rsidRPr="00D16C7A">
        <w:rPr>
          <w:noProof w:val="0"/>
          <w:lang w:val="en-GB"/>
        </w:rPr>
        <w:t xml:space="preserve"> full-time equivalent employees. Compared</w:t>
      </w:r>
      <w:r w:rsidR="00884B9A">
        <w:rPr>
          <w:noProof w:val="0"/>
          <w:lang w:val="en-GB"/>
        </w:rPr>
        <w:t xml:space="preserve"> with</w:t>
      </w:r>
      <w:r w:rsidR="00D16C7A" w:rsidRPr="00D16C7A">
        <w:rPr>
          <w:noProof w:val="0"/>
          <w:lang w:val="en-GB"/>
        </w:rPr>
        <w:t xml:space="preserve"> the previous month, </w:t>
      </w:r>
      <w:r w:rsidR="00884B9A">
        <w:rPr>
          <w:noProof w:val="0"/>
          <w:lang w:val="en-GB"/>
        </w:rPr>
        <w:t xml:space="preserve">the </w:t>
      </w:r>
      <w:r w:rsidR="00D16C7A" w:rsidRPr="00D16C7A">
        <w:rPr>
          <w:noProof w:val="0"/>
          <w:lang w:val="en-GB"/>
        </w:rPr>
        <w:t xml:space="preserve">average </w:t>
      </w:r>
      <w:r w:rsidR="00884B9A">
        <w:rPr>
          <w:noProof w:val="0"/>
          <w:lang w:val="en-GB"/>
        </w:rPr>
        <w:t xml:space="preserve">paid </w:t>
      </w:r>
      <w:r w:rsidR="00753211">
        <w:rPr>
          <w:noProof w:val="0"/>
          <w:lang w:val="en-GB"/>
        </w:rPr>
        <w:t>employment was lower by 0.1</w:t>
      </w:r>
      <w:r w:rsidR="00D16C7A" w:rsidRPr="00D16C7A">
        <w:rPr>
          <w:noProof w:val="0"/>
          <w:lang w:val="en-GB"/>
        </w:rPr>
        <w:t>%.</w:t>
      </w:r>
    </w:p>
    <w:p w14:paraId="09BDEB51" w14:textId="20A6111C" w:rsidR="005A4695" w:rsidRPr="00AA07DB" w:rsidRDefault="0045171D" w:rsidP="0007425C">
      <w:pPr>
        <w:pStyle w:val="Lead"/>
        <w:suppressAutoHyphens/>
        <w:spacing w:before="840" w:after="112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521337CD">
                <wp:simplePos x="0" y="0"/>
                <wp:positionH relativeFrom="margin">
                  <wp:posOffset>0</wp:posOffset>
                </wp:positionH>
                <wp:positionV relativeFrom="paragraph">
                  <wp:posOffset>319626</wp:posOffset>
                </wp:positionV>
                <wp:extent cx="2204085" cy="1371600"/>
                <wp:effectExtent l="0" t="0" r="5715" b="0"/>
                <wp:wrapSquare wrapText="bothSides"/>
                <wp:docPr id="15" name="Pole tekstowe 2" descr="Increase by 10.3%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331D8169"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B6BD5">
                              <w:rPr>
                                <w:rStyle w:val="WartowskanikaZnak"/>
                                <w:sz w:val="72"/>
                                <w:szCs w:val="72"/>
                                <w:lang w:val="en-US"/>
                              </w:rPr>
                              <w:t>0</w:t>
                            </w:r>
                            <w:r w:rsidR="00B87727">
                              <w:rPr>
                                <w:rStyle w:val="WartowskanikaZnak"/>
                                <w:sz w:val="72"/>
                                <w:szCs w:val="72"/>
                                <w:lang w:val="en-US"/>
                              </w:rPr>
                              <w:t>.</w:t>
                            </w:r>
                            <w:r w:rsidR="00E13EA9">
                              <w:rPr>
                                <w:rStyle w:val="WartowskanikaZnak"/>
                                <w:sz w:val="72"/>
                                <w:szCs w:val="72"/>
                                <w:lang w:val="en-US"/>
                              </w:rPr>
                              <w:t>3</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021765" id="_x0000_s1027" alt="Increase by 10.3% year to year average mothly gross wages and salaries in the enterprise sector" style="position:absolute;margin-left:0;margin-top:25.15pt;width:173.55pt;height:10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" fillcolor="#001d77" stroked="f">
                <v:stroke joinstyle="miter"/>
                <v:textbox>
                  <w:txbxContent>
                    <w:p w14:paraId="4E035A09" w14:textId="331D8169"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B6BD5">
                        <w:rPr>
                          <w:rStyle w:val="WartowskanikaZnak"/>
                          <w:sz w:val="72"/>
                          <w:szCs w:val="72"/>
                          <w:lang w:val="en-US"/>
                        </w:rPr>
                        <w:t>0</w:t>
                      </w:r>
                      <w:r w:rsidR="00B87727">
                        <w:rPr>
                          <w:rStyle w:val="WartowskanikaZnak"/>
                          <w:sz w:val="72"/>
                          <w:szCs w:val="72"/>
                          <w:lang w:val="en-US"/>
                        </w:rPr>
                        <w:t>.</w:t>
                      </w:r>
                      <w:r w:rsidR="00E13EA9">
                        <w:rPr>
                          <w:rStyle w:val="WartowskanikaZnak"/>
                          <w:sz w:val="72"/>
                          <w:szCs w:val="72"/>
                          <w:lang w:val="en-US"/>
                        </w:rPr>
                        <w:t>3</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v:textbox>
                <w10:wrap type="square" anchorx="margin"/>
              </v:roundrect>
            </w:pict>
          </mc:Fallback>
        </mc:AlternateContent>
      </w:r>
      <w:r w:rsidR="00D16C7A" w:rsidRPr="00D16C7A">
        <w:rPr>
          <w:noProof w:val="0"/>
          <w:color w:val="000000" w:themeColor="text1"/>
          <w:lang w:val="en-GB"/>
        </w:rPr>
        <w:t xml:space="preserve">Average gross wages and salaries in the enterprise </w:t>
      </w:r>
      <w:r w:rsidR="00AB2B75">
        <w:rPr>
          <w:noProof w:val="0"/>
          <w:color w:val="000000" w:themeColor="text1"/>
          <w:lang w:val="en-GB"/>
        </w:rPr>
        <w:t>sector in September 2023 compared with September</w:t>
      </w:r>
      <w:r w:rsidR="00D16C7A" w:rsidRPr="00D16C7A">
        <w:rPr>
          <w:noProof w:val="0"/>
          <w:color w:val="000000" w:themeColor="text1"/>
          <w:lang w:val="en-GB"/>
        </w:rPr>
        <w:t xml:space="preserve"> 2022 </w:t>
      </w:r>
      <w:r w:rsidR="00D759B9">
        <w:rPr>
          <w:noProof w:val="0"/>
          <w:color w:val="000000" w:themeColor="text1"/>
          <w:lang w:val="en-GB"/>
        </w:rPr>
        <w:t>increased nominally</w:t>
      </w:r>
      <w:bookmarkStart w:id="0" w:name="_GoBack"/>
      <w:bookmarkEnd w:id="0"/>
      <w:r w:rsidR="00AB2B75">
        <w:rPr>
          <w:noProof w:val="0"/>
          <w:color w:val="000000" w:themeColor="text1"/>
          <w:lang w:val="en-GB"/>
        </w:rPr>
        <w:t xml:space="preserve"> by 10.3% and amounted to PLN </w:t>
      </w:r>
      <w:r w:rsidR="00AB2B75" w:rsidRPr="00AB2B75">
        <w:rPr>
          <w:noProof w:val="0"/>
          <w:color w:val="000000" w:themeColor="text1"/>
          <w:lang w:val="en-GB"/>
        </w:rPr>
        <w:t>7</w:t>
      </w:r>
      <w:r w:rsidR="00AB2B75">
        <w:rPr>
          <w:noProof w:val="0"/>
          <w:color w:val="000000" w:themeColor="text1"/>
          <w:lang w:val="en-GB"/>
        </w:rPr>
        <w:t> 379.</w:t>
      </w:r>
      <w:r w:rsidR="00AB2B75" w:rsidRPr="00AB2B75">
        <w:rPr>
          <w:noProof w:val="0"/>
          <w:color w:val="000000" w:themeColor="text1"/>
          <w:lang w:val="en-GB"/>
        </w:rPr>
        <w:t xml:space="preserve">88 </w:t>
      </w:r>
      <w:r w:rsidR="00AB2B75">
        <w:rPr>
          <w:noProof w:val="0"/>
          <w:color w:val="000000" w:themeColor="text1"/>
          <w:lang w:val="en-GB"/>
        </w:rPr>
        <w:t>gross. Compared with August</w:t>
      </w:r>
      <w:r w:rsidR="00D16C7A" w:rsidRPr="00D16C7A">
        <w:rPr>
          <w:noProof w:val="0"/>
          <w:color w:val="000000" w:themeColor="text1"/>
          <w:lang w:val="en-GB"/>
        </w:rPr>
        <w:t xml:space="preserve"> 2023 average gross wages and sal</w:t>
      </w:r>
      <w:r w:rsidR="00AB2B75">
        <w:rPr>
          <w:noProof w:val="0"/>
          <w:color w:val="000000" w:themeColor="text1"/>
          <w:lang w:val="en-GB"/>
        </w:rPr>
        <w:t xml:space="preserve">aries </w:t>
      </w:r>
      <w:r w:rsidR="00B00B78">
        <w:rPr>
          <w:noProof w:val="0"/>
          <w:color w:val="000000" w:themeColor="text1"/>
          <w:lang w:val="en-GB"/>
        </w:rPr>
        <w:t>in</w:t>
      </w:r>
      <w:r w:rsidR="00AB2B75">
        <w:rPr>
          <w:noProof w:val="0"/>
          <w:color w:val="000000" w:themeColor="text1"/>
          <w:lang w:val="en-GB"/>
        </w:rPr>
        <w:t>creased nominally by 0.1</w:t>
      </w:r>
      <w:r w:rsidR="00D16C7A" w:rsidRPr="00D16C7A">
        <w:rPr>
          <w:noProof w:val="0"/>
          <w:color w:val="000000" w:themeColor="text1"/>
          <w:lang w:val="en-GB"/>
        </w:rPr>
        <w:t>%.</w:t>
      </w:r>
    </w:p>
    <w:p w14:paraId="3DB10F9F" w14:textId="4F72FF6D" w:rsidR="00E95B8E" w:rsidRPr="00A174D5" w:rsidRDefault="006B46B8" w:rsidP="0091589F">
      <w:pPr>
        <w:pStyle w:val="Nagwek1"/>
        <w:suppressAutoHyphens/>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26B5161C">
                <wp:simplePos x="0" y="0"/>
                <wp:positionH relativeFrom="column">
                  <wp:posOffset>5219700</wp:posOffset>
                </wp:positionH>
                <wp:positionV relativeFrom="paragraph">
                  <wp:posOffset>128905</wp:posOffset>
                </wp:positionV>
                <wp:extent cx="1725295" cy="1076325"/>
                <wp:effectExtent l="0" t="0" r="0" b="0"/>
                <wp:wrapTight wrapText="bothSides">
                  <wp:wrapPolygon edited="0">
                    <wp:start x="715" y="0"/>
                    <wp:lineTo x="715" y="21027"/>
                    <wp:lineTo x="20749" y="21027"/>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6325"/>
                        </a:xfrm>
                        <a:prstGeom prst="rect">
                          <a:avLst/>
                        </a:prstGeom>
                        <a:noFill/>
                        <a:ln w="9525">
                          <a:noFill/>
                          <a:miter lim="800000"/>
                          <a:headEnd/>
                          <a:tailEnd/>
                        </a:ln>
                      </wps:spPr>
                      <wps:txb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1pt;margin-top:10.15pt;width:135.85pt;height:84.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" filled="f" stroked="f">
                <v:textbo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5B423B96" w:rsidR="0045171D" w:rsidRPr="00A174D5" w:rsidRDefault="00270ECA" w:rsidP="0045171D">
      <w:pPr>
        <w:suppressAutoHyphens/>
        <w:spacing w:line="288" w:lineRule="auto"/>
        <w:rPr>
          <w:rFonts w:eastAsia="Times New Roman" w:cs="Times New Roman"/>
          <w:szCs w:val="19"/>
          <w:lang w:val="en-GB" w:eastAsia="pl-PL"/>
        </w:rPr>
      </w:pPr>
      <w:r w:rsidRPr="00270ECA">
        <w:rPr>
          <w:lang w:val="en-US"/>
        </w:rPr>
        <w:t>The enterprise sector is part of the national economy, which means</w:t>
      </w:r>
      <w:r>
        <w:rPr>
          <w:rFonts w:eastAsia="Times New Roman" w:cs="Times New Roman"/>
          <w:szCs w:val="19"/>
          <w:lang w:val="en-GB" w:eastAsia="pl-PL"/>
        </w:rPr>
        <w:t xml:space="preserve"> that</w:t>
      </w:r>
      <w:r w:rsidRPr="00270ECA">
        <w:rPr>
          <w:rFonts w:eastAsia="Times New Roman" w:cs="Times New Roman"/>
          <w:szCs w:val="19"/>
          <w:lang w:val="en-GB" w:eastAsia="pl-PL"/>
        </w:rPr>
        <w:t xml:space="preserve"> </w:t>
      </w:r>
      <w:r>
        <w:rPr>
          <w:rFonts w:eastAsia="Times New Roman" w:cs="Times New Roman"/>
          <w:szCs w:val="19"/>
          <w:lang w:val="en-GB" w:eastAsia="pl-PL"/>
        </w:rPr>
        <w:t>d</w:t>
      </w:r>
      <w:r w:rsidR="004E649C" w:rsidRPr="00A174D5">
        <w:rPr>
          <w:rFonts w:eastAsia="Times New Roman" w:cs="Times New Roman"/>
          <w:szCs w:val="19"/>
          <w:lang w:val="en-GB" w:eastAsia="pl-PL"/>
        </w:rPr>
        <w:t xml:space="preserve">ata </w:t>
      </w:r>
      <w:r w:rsidR="004E649C" w:rsidRPr="004E649C">
        <w:rPr>
          <w:rFonts w:eastAsia="Times New Roman" w:cs="Times New Roman"/>
          <w:color w:val="000000" w:themeColor="text1"/>
          <w:szCs w:val="19"/>
          <w:lang w:val="en-GB" w:eastAsia="pl-PL"/>
        </w:rPr>
        <w:t xml:space="preserve">concern units conducting </w:t>
      </w:r>
      <w:r w:rsidR="004E649C" w:rsidRPr="00606BF5">
        <w:rPr>
          <w:rFonts w:eastAsia="Times New Roman" w:cs="Times New Roman"/>
          <w:color w:val="000000" w:themeColor="text1"/>
          <w:szCs w:val="19"/>
          <w:lang w:val="en-GB" w:eastAsia="pl-PL"/>
        </w:rPr>
        <w:t xml:space="preserve">economic activity classified into </w:t>
      </w:r>
      <w:r w:rsidR="004E649C" w:rsidRPr="004E649C">
        <w:rPr>
          <w:rFonts w:eastAsia="Times New Roman" w:cs="Times New Roman"/>
          <w:b/>
          <w:color w:val="000000" w:themeColor="text1"/>
          <w:szCs w:val="19"/>
          <w:lang w:val="en-GB" w:eastAsia="pl-PL"/>
        </w:rPr>
        <w:t>selected</w:t>
      </w:r>
      <w:r w:rsidR="004E649C" w:rsidRPr="004E649C">
        <w:rPr>
          <w:rStyle w:val="Odwoanieprzypisudolnego"/>
          <w:rFonts w:eastAsia="Times New Roman" w:cs="Times New Roman"/>
          <w:b/>
          <w:color w:val="000000" w:themeColor="text1"/>
          <w:szCs w:val="19"/>
          <w:lang w:val="en-GB" w:eastAsia="pl-PL"/>
        </w:rPr>
        <w:footnoteReference w:id="2"/>
      </w:r>
      <w:r w:rsidR="004E649C" w:rsidRPr="004E649C">
        <w:rPr>
          <w:rFonts w:eastAsia="Times New Roman" w:cs="Times New Roman"/>
          <w:b/>
          <w:color w:val="000000" w:themeColor="text1"/>
          <w:szCs w:val="19"/>
          <w:lang w:val="en-GB" w:eastAsia="pl-PL"/>
        </w:rPr>
        <w:t xml:space="preserve"> kinds of activity according to NACE Rev.2, with 10 or more employed persons. </w:t>
      </w:r>
      <w:r w:rsidR="004E649C" w:rsidRPr="004E649C">
        <w:rPr>
          <w:rFonts w:eastAsia="Times New Roman" w:cs="Times New Roman"/>
          <w:color w:val="000000" w:themeColor="text1"/>
          <w:szCs w:val="19"/>
          <w:lang w:val="en-GB" w:eastAsia="pl-PL"/>
        </w:rPr>
        <w:t>Therefore, the survey does not include, inter alia, public administration, education, human health and social work activities.</w:t>
      </w:r>
      <w:r w:rsidR="00D972F6" w:rsidRPr="004E649C">
        <w:rPr>
          <w:rFonts w:eastAsia="Times New Roman" w:cs="Times New Roman"/>
          <w:color w:val="000000" w:themeColor="text1"/>
          <w:szCs w:val="19"/>
          <w:lang w:val="en-GB" w:eastAsia="pl-PL"/>
        </w:rPr>
        <w:t xml:space="preserve"> </w:t>
      </w:r>
      <w:r w:rsidR="00164831" w:rsidRPr="00164831">
        <w:rPr>
          <w:rFonts w:eastAsia="Times New Roman" w:cs="Times New Roman"/>
          <w:color w:val="000000" w:themeColor="text1"/>
          <w:szCs w:val="19"/>
          <w:lang w:val="en-GB" w:eastAsia="pl-PL"/>
        </w:rPr>
        <w:t xml:space="preserve">Basic data on this sector are published monthly and for the national economy as a whole quarterly, e.g. in the statistical information </w:t>
      </w:r>
      <w:r w:rsidR="00164831" w:rsidRPr="00164831">
        <w:rPr>
          <w:rFonts w:eastAsia="Times New Roman" w:cs="Times New Roman"/>
          <w:i/>
          <w:color w:val="000000" w:themeColor="text1"/>
          <w:szCs w:val="19"/>
          <w:lang w:val="en-GB" w:eastAsia="pl-PL"/>
        </w:rPr>
        <w:t>Paid employment, wages and salaries in the national economy</w:t>
      </w:r>
      <w:r w:rsidR="00164831" w:rsidRPr="00164831">
        <w:rPr>
          <w:rFonts w:eastAsia="Times New Roman" w:cs="Times New Roman"/>
          <w:color w:val="000000" w:themeColor="text1"/>
          <w:szCs w:val="19"/>
          <w:lang w:val="en-GB" w:eastAsia="pl-PL"/>
        </w:rPr>
        <w:t>.</w:t>
      </w:r>
    </w:p>
    <w:p w14:paraId="4DDD8386" w14:textId="460B958E" w:rsidR="0045171D" w:rsidRPr="00921282" w:rsidRDefault="0045171D" w:rsidP="00921282">
      <w:pPr>
        <w:suppressAutoHyphens/>
        <w:spacing w:before="240" w:line="240" w:lineRule="auto"/>
        <w:ind w:left="709" w:hanging="709"/>
        <w:rPr>
          <w:rFonts w:eastAsia="Times New Roman" w:cs="Times New Roman"/>
          <w:b/>
          <w:spacing w:val="-4"/>
          <w:szCs w:val="19"/>
          <w:lang w:val="en-GB" w:eastAsia="pl-PL"/>
        </w:rPr>
      </w:pPr>
      <w:r w:rsidRPr="00921282">
        <w:rPr>
          <w:b/>
          <w:spacing w:val="-4"/>
          <w:lang w:val="en-GB"/>
        </w:rPr>
        <w:t>Table 1. Average paid employment and average gross wages and salaries in the enterprise sector</w:t>
      </w:r>
    </w:p>
    <w:tbl>
      <w:tblPr>
        <w:tblpPr w:leftFromText="141" w:rightFromText="141" w:vertAnchor="text" w:horzAnchor="margin" w:tblpY="-49"/>
        <w:tblW w:w="8080"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921282">
        <w:tc>
          <w:tcPr>
            <w:tcW w:w="2227" w:type="dxa"/>
            <w:vMerge w:val="restart"/>
            <w:shd w:val="clear" w:color="auto" w:fill="auto"/>
            <w:vAlign w:val="center"/>
          </w:tcPr>
          <w:p w14:paraId="28A00C1A"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484" w:type="dxa"/>
            <w:gridSpan w:val="3"/>
            <w:shd w:val="clear" w:color="auto" w:fill="auto"/>
            <w:vAlign w:val="center"/>
          </w:tcPr>
          <w:p w14:paraId="1EFD0389" w14:textId="201DB8D0" w:rsidR="0045171D" w:rsidRPr="00A174D5" w:rsidRDefault="008D72B7" w:rsidP="004D7F64">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0</w:t>
            </w:r>
            <w:r w:rsidR="004D7F64">
              <w:rPr>
                <w:rFonts w:ascii="Fira Sans" w:hAnsi="Fira Sans" w:cs="Arial"/>
                <w:color w:val="000000"/>
                <w:sz w:val="16"/>
                <w:szCs w:val="16"/>
                <w:lang w:val="en-GB"/>
              </w:rPr>
              <w:t>9</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369" w:type="dxa"/>
            <w:gridSpan w:val="2"/>
            <w:shd w:val="clear" w:color="auto" w:fill="auto"/>
            <w:vAlign w:val="center"/>
          </w:tcPr>
          <w:p w14:paraId="6B7D5A2F" w14:textId="70DDA2EB" w:rsidR="0045171D" w:rsidRPr="00A174D5" w:rsidRDefault="0045171D" w:rsidP="004D7F64">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w:t>
            </w:r>
            <w:r w:rsidR="004D7F64">
              <w:rPr>
                <w:rFonts w:ascii="Fira Sans" w:hAnsi="Fira Sans" w:cs="Arial"/>
                <w:color w:val="000000"/>
                <w:sz w:val="16"/>
                <w:szCs w:val="16"/>
                <w:lang w:val="en-GB"/>
              </w:rPr>
              <w:t>9</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4E649C">
        <w:tc>
          <w:tcPr>
            <w:tcW w:w="2227" w:type="dxa"/>
            <w:vMerge/>
            <w:shd w:val="clear" w:color="auto" w:fill="auto"/>
            <w:vAlign w:val="center"/>
          </w:tcPr>
          <w:p w14:paraId="021B7BC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p>
        </w:tc>
        <w:tc>
          <w:tcPr>
            <w:tcW w:w="1254" w:type="dxa"/>
            <w:shd w:val="clear" w:color="auto" w:fill="auto"/>
            <w:vAlign w:val="center"/>
          </w:tcPr>
          <w:p w14:paraId="73674452"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15" w:type="dxa"/>
            <w:shd w:val="clear" w:color="auto" w:fill="auto"/>
            <w:vAlign w:val="center"/>
          </w:tcPr>
          <w:p w14:paraId="5BB4FA3F" w14:textId="3E35DFC2" w:rsidR="0045171D" w:rsidRPr="00A174D5" w:rsidRDefault="001B7B96" w:rsidP="004D7F64">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4D7F64">
              <w:rPr>
                <w:rFonts w:ascii="Fira Sans" w:hAnsi="Fira Sans" w:cs="Arial"/>
                <w:color w:val="000000"/>
                <w:sz w:val="16"/>
                <w:szCs w:val="16"/>
                <w:lang w:val="en-GB"/>
              </w:rPr>
              <w:t>8</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15" w:type="dxa"/>
            <w:shd w:val="clear" w:color="auto" w:fill="auto"/>
            <w:vAlign w:val="center"/>
          </w:tcPr>
          <w:p w14:paraId="48F1286A" w14:textId="2E11E438" w:rsidR="0045171D" w:rsidRPr="00A174D5" w:rsidRDefault="001B7B96" w:rsidP="004D7F64">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4D7F64">
              <w:rPr>
                <w:rFonts w:ascii="Fira Sans" w:hAnsi="Fira Sans" w:cs="Arial"/>
                <w:color w:val="000000"/>
                <w:sz w:val="16"/>
                <w:szCs w:val="16"/>
                <w:lang w:val="en-GB"/>
              </w:rPr>
              <w:t>9</w:t>
            </w:r>
            <w:r w:rsidR="00B87727">
              <w:rPr>
                <w:rFonts w:ascii="Fira Sans" w:hAnsi="Fira Sans" w:cs="Arial"/>
                <w:color w:val="000000"/>
                <w:sz w:val="16"/>
                <w:szCs w:val="16"/>
                <w:lang w:val="en-GB"/>
              </w:rPr>
              <w:t xml:space="preserve">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54" w:type="dxa"/>
            <w:shd w:val="clear" w:color="auto" w:fill="auto"/>
            <w:vAlign w:val="center"/>
          </w:tcPr>
          <w:p w14:paraId="66A8491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15" w:type="dxa"/>
          </w:tcPr>
          <w:p w14:paraId="6107F3DB" w14:textId="13F8426D" w:rsidR="0045171D" w:rsidRPr="00A174D5" w:rsidRDefault="0045171D" w:rsidP="004D7F64">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4D7F64">
              <w:rPr>
                <w:rFonts w:ascii="Fira Sans" w:hAnsi="Fira Sans" w:cs="Arial"/>
                <w:color w:val="000000"/>
                <w:sz w:val="16"/>
                <w:szCs w:val="16"/>
                <w:lang w:val="en-GB"/>
              </w:rPr>
              <w:t>9</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4D7F64" w:rsidRPr="00802627" w14:paraId="0D86DE16" w14:textId="77777777" w:rsidTr="00921282">
        <w:tc>
          <w:tcPr>
            <w:tcW w:w="2227" w:type="dxa"/>
            <w:shd w:val="clear" w:color="auto" w:fill="auto"/>
            <w:vAlign w:val="center"/>
          </w:tcPr>
          <w:p w14:paraId="1DFED61D" w14:textId="4C131BF9" w:rsidR="004D7F64" w:rsidRPr="004E649C" w:rsidRDefault="004D7F64" w:rsidP="004D7F64">
            <w:pPr>
              <w:pStyle w:val="Nagwek1"/>
              <w:tabs>
                <w:tab w:val="left" w:pos="2670"/>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 xml:space="preserve">Average paid employment </w:t>
            </w:r>
            <w:r w:rsidRPr="004E649C">
              <w:rPr>
                <w:rFonts w:ascii="Fira Sans" w:hAnsi="Fira Sans"/>
                <w:color w:val="000000" w:themeColor="text1"/>
                <w:sz w:val="16"/>
                <w:szCs w:val="16"/>
                <w:lang w:val="en-GB"/>
              </w:rPr>
              <w:br/>
              <w:t>in thousand full-time equivalent employees</w:t>
            </w:r>
          </w:p>
        </w:tc>
        <w:tc>
          <w:tcPr>
            <w:tcW w:w="1254" w:type="dxa"/>
            <w:shd w:val="clear" w:color="auto" w:fill="auto"/>
            <w:vAlign w:val="center"/>
          </w:tcPr>
          <w:p w14:paraId="5468EA9B" w14:textId="07F83C42"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6</w:t>
            </w:r>
            <w:r w:rsidR="00E1659E">
              <w:rPr>
                <w:rFonts w:ascii="Fira Sans" w:hAnsi="Fira Sans" w:cs="Arial"/>
                <w:color w:val="000000"/>
                <w:sz w:val="16"/>
                <w:szCs w:val="16"/>
              </w:rPr>
              <w:t> </w:t>
            </w:r>
            <w:r>
              <w:rPr>
                <w:rFonts w:ascii="Fira Sans" w:hAnsi="Fira Sans" w:cs="Arial"/>
                <w:color w:val="000000"/>
                <w:sz w:val="16"/>
                <w:szCs w:val="16"/>
              </w:rPr>
              <w:t>496</w:t>
            </w:r>
            <w:r w:rsidR="00E1659E">
              <w:rPr>
                <w:rFonts w:ascii="Fira Sans" w:hAnsi="Fira Sans" w:cs="Arial"/>
                <w:color w:val="000000"/>
                <w:sz w:val="16"/>
                <w:szCs w:val="16"/>
              </w:rPr>
              <w:t>.</w:t>
            </w:r>
            <w:r w:rsidRPr="00CC000F">
              <w:rPr>
                <w:rFonts w:ascii="Fira Sans" w:hAnsi="Fira Sans" w:cs="Arial"/>
                <w:color w:val="000000"/>
                <w:sz w:val="16"/>
                <w:szCs w:val="16"/>
              </w:rPr>
              <w:t>1</w:t>
            </w:r>
          </w:p>
        </w:tc>
        <w:tc>
          <w:tcPr>
            <w:tcW w:w="1115" w:type="dxa"/>
            <w:shd w:val="clear" w:color="auto" w:fill="auto"/>
            <w:vAlign w:val="center"/>
          </w:tcPr>
          <w:p w14:paraId="57FD0E81" w14:textId="1740A732" w:rsidR="004D7F64" w:rsidRPr="00CB6BD5" w:rsidRDefault="00E1659E"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99.</w:t>
            </w:r>
            <w:r w:rsidR="004D7F64">
              <w:rPr>
                <w:rFonts w:ascii="Fira Sans" w:hAnsi="Fira Sans" w:cs="Arial"/>
                <w:color w:val="000000"/>
                <w:sz w:val="16"/>
                <w:szCs w:val="16"/>
              </w:rPr>
              <w:t>9</w:t>
            </w:r>
          </w:p>
        </w:tc>
        <w:tc>
          <w:tcPr>
            <w:tcW w:w="1115" w:type="dxa"/>
            <w:shd w:val="clear" w:color="auto" w:fill="auto"/>
            <w:vAlign w:val="center"/>
          </w:tcPr>
          <w:p w14:paraId="22224EAB" w14:textId="06B2928C"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100</w:t>
            </w:r>
            <w:r w:rsidR="00E1659E">
              <w:rPr>
                <w:rFonts w:ascii="Fira Sans" w:hAnsi="Fira Sans" w:cs="Arial"/>
                <w:color w:val="000000"/>
                <w:sz w:val="16"/>
                <w:szCs w:val="16"/>
              </w:rPr>
              <w:t>.</w:t>
            </w:r>
            <w:r>
              <w:rPr>
                <w:rFonts w:ascii="Fira Sans" w:hAnsi="Fira Sans" w:cs="Arial"/>
                <w:color w:val="000000"/>
                <w:sz w:val="16"/>
                <w:szCs w:val="16"/>
              </w:rPr>
              <w:t>0</w:t>
            </w:r>
          </w:p>
        </w:tc>
        <w:tc>
          <w:tcPr>
            <w:tcW w:w="1254" w:type="dxa"/>
            <w:shd w:val="clear" w:color="auto" w:fill="auto"/>
            <w:vAlign w:val="center"/>
          </w:tcPr>
          <w:p w14:paraId="1930CDDD" w14:textId="60FC0BD7" w:rsidR="004D7F64" w:rsidRPr="00CB6BD5" w:rsidRDefault="00C96F79"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 xml:space="preserve"> </w:t>
            </w:r>
            <w:r w:rsidR="004D7F64" w:rsidRPr="00CC000F">
              <w:rPr>
                <w:rFonts w:ascii="Fira Sans" w:hAnsi="Fira Sans" w:cs="Arial"/>
                <w:color w:val="000000"/>
                <w:sz w:val="16"/>
                <w:szCs w:val="16"/>
              </w:rPr>
              <w:t>6</w:t>
            </w:r>
            <w:r w:rsidR="00E1659E">
              <w:rPr>
                <w:rFonts w:ascii="Fira Sans" w:hAnsi="Fira Sans" w:cs="Arial"/>
                <w:color w:val="000000"/>
                <w:sz w:val="16"/>
                <w:szCs w:val="16"/>
              </w:rPr>
              <w:t> </w:t>
            </w:r>
            <w:r w:rsidR="004D7F64" w:rsidRPr="00CC000F">
              <w:rPr>
                <w:rFonts w:ascii="Fira Sans" w:hAnsi="Fira Sans" w:cs="Arial"/>
                <w:color w:val="000000"/>
                <w:sz w:val="16"/>
                <w:szCs w:val="16"/>
              </w:rPr>
              <w:t>5</w:t>
            </w:r>
            <w:r w:rsidR="004D7F64">
              <w:rPr>
                <w:rFonts w:ascii="Fira Sans" w:hAnsi="Fira Sans" w:cs="Arial"/>
                <w:color w:val="000000"/>
                <w:sz w:val="16"/>
                <w:szCs w:val="16"/>
              </w:rPr>
              <w:t>26</w:t>
            </w:r>
            <w:r w:rsidR="00E1659E">
              <w:rPr>
                <w:rFonts w:ascii="Fira Sans" w:hAnsi="Fira Sans" w:cs="Arial"/>
                <w:color w:val="000000"/>
                <w:sz w:val="16"/>
                <w:szCs w:val="16"/>
              </w:rPr>
              <w:t>.</w:t>
            </w:r>
            <w:r w:rsidR="004D7F64">
              <w:rPr>
                <w:rFonts w:ascii="Fira Sans" w:hAnsi="Fira Sans" w:cs="Arial"/>
                <w:color w:val="000000"/>
                <w:sz w:val="16"/>
                <w:szCs w:val="16"/>
              </w:rPr>
              <w:t>8</w:t>
            </w:r>
          </w:p>
        </w:tc>
        <w:tc>
          <w:tcPr>
            <w:tcW w:w="1115" w:type="dxa"/>
            <w:vAlign w:val="center"/>
          </w:tcPr>
          <w:p w14:paraId="005665AA" w14:textId="1F248B85" w:rsidR="004D7F64" w:rsidRPr="00CB6BD5" w:rsidRDefault="00E1659E"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w:t>
            </w:r>
            <w:r w:rsidR="004D7F64" w:rsidRPr="00CC000F">
              <w:rPr>
                <w:rFonts w:ascii="Fira Sans" w:hAnsi="Fira Sans" w:cs="Arial"/>
                <w:color w:val="000000"/>
                <w:sz w:val="16"/>
                <w:szCs w:val="16"/>
              </w:rPr>
              <w:t>5</w:t>
            </w:r>
          </w:p>
        </w:tc>
      </w:tr>
      <w:tr w:rsidR="004D7F64" w:rsidRPr="00802627" w14:paraId="4227BC1F" w14:textId="77777777" w:rsidTr="00921282">
        <w:tc>
          <w:tcPr>
            <w:tcW w:w="2227" w:type="dxa"/>
            <w:shd w:val="clear" w:color="auto" w:fill="auto"/>
            <w:vAlign w:val="center"/>
          </w:tcPr>
          <w:p w14:paraId="0A02B5BC" w14:textId="69DE65E2" w:rsidR="004D7F64" w:rsidRPr="004E649C" w:rsidRDefault="004D7F64" w:rsidP="004D7F64">
            <w:pPr>
              <w:pStyle w:val="Nagwek1"/>
              <w:tabs>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Total average</w:t>
            </w:r>
            <w:r w:rsidRPr="004E649C">
              <w:rPr>
                <w:rFonts w:ascii="Fira Sans" w:hAnsi="Fira Sans" w:cs="Arial"/>
                <w:color w:val="000000" w:themeColor="text1"/>
                <w:sz w:val="16"/>
                <w:szCs w:val="16"/>
                <w:lang w:val="en-GB"/>
              </w:rPr>
              <w:t xml:space="preserve"> gross wages and salaries in PLN</w:t>
            </w:r>
          </w:p>
        </w:tc>
        <w:tc>
          <w:tcPr>
            <w:tcW w:w="1254" w:type="dxa"/>
            <w:shd w:val="clear" w:color="auto" w:fill="auto"/>
            <w:vAlign w:val="center"/>
          </w:tcPr>
          <w:p w14:paraId="25029092" w14:textId="37A7B609"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sidR="00E1659E">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79</w:t>
            </w:r>
            <w:r w:rsidR="00E1659E">
              <w:rPr>
                <w:rFonts w:ascii="Fira Sans" w:hAnsi="Fira Sans" w:cs="Arial"/>
                <w:color w:val="000000"/>
                <w:sz w:val="16"/>
                <w:szCs w:val="16"/>
              </w:rPr>
              <w:t>.</w:t>
            </w:r>
            <w:r>
              <w:rPr>
                <w:rFonts w:ascii="Fira Sans" w:hAnsi="Fira Sans" w:cs="Arial"/>
                <w:color w:val="000000"/>
                <w:sz w:val="16"/>
                <w:szCs w:val="16"/>
              </w:rPr>
              <w:t>88</w:t>
            </w:r>
          </w:p>
        </w:tc>
        <w:tc>
          <w:tcPr>
            <w:tcW w:w="1115" w:type="dxa"/>
            <w:shd w:val="clear" w:color="auto" w:fill="auto"/>
            <w:vAlign w:val="center"/>
          </w:tcPr>
          <w:p w14:paraId="6E710191" w14:textId="597589BB"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w:t>
            </w:r>
            <w:r w:rsidR="00E1659E">
              <w:rPr>
                <w:rFonts w:ascii="Fira Sans" w:hAnsi="Fira Sans" w:cs="Arial"/>
                <w:color w:val="000000"/>
                <w:sz w:val="16"/>
                <w:szCs w:val="16"/>
              </w:rPr>
              <w:t>.</w:t>
            </w:r>
            <w:r>
              <w:rPr>
                <w:rFonts w:ascii="Fira Sans" w:hAnsi="Fira Sans" w:cs="Arial"/>
                <w:color w:val="000000"/>
                <w:sz w:val="16"/>
                <w:szCs w:val="16"/>
              </w:rPr>
              <w:t>1</w:t>
            </w:r>
          </w:p>
        </w:tc>
        <w:tc>
          <w:tcPr>
            <w:tcW w:w="1115" w:type="dxa"/>
            <w:shd w:val="clear" w:color="auto" w:fill="auto"/>
            <w:vAlign w:val="center"/>
          </w:tcPr>
          <w:p w14:paraId="00560380" w14:textId="4500EC4D"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11</w:t>
            </w:r>
            <w:r>
              <w:rPr>
                <w:rFonts w:ascii="Fira Sans" w:hAnsi="Fira Sans" w:cs="Arial"/>
                <w:color w:val="000000"/>
                <w:sz w:val="16"/>
                <w:szCs w:val="16"/>
              </w:rPr>
              <w:t>0</w:t>
            </w:r>
            <w:r w:rsidR="00E1659E">
              <w:rPr>
                <w:rFonts w:ascii="Fira Sans" w:hAnsi="Fira Sans" w:cs="Arial"/>
                <w:color w:val="000000"/>
                <w:sz w:val="16"/>
                <w:szCs w:val="16"/>
              </w:rPr>
              <w:t>.</w:t>
            </w:r>
            <w:r>
              <w:rPr>
                <w:rFonts w:ascii="Fira Sans" w:hAnsi="Fira Sans" w:cs="Arial"/>
                <w:color w:val="000000"/>
                <w:sz w:val="16"/>
                <w:szCs w:val="16"/>
              </w:rPr>
              <w:t>3</w:t>
            </w:r>
          </w:p>
        </w:tc>
        <w:tc>
          <w:tcPr>
            <w:tcW w:w="1254" w:type="dxa"/>
            <w:shd w:val="clear" w:color="auto" w:fill="auto"/>
            <w:vAlign w:val="center"/>
          </w:tcPr>
          <w:p w14:paraId="7ED107A8" w14:textId="66479F79"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sidR="00E1659E">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36</w:t>
            </w:r>
            <w:r w:rsidR="00E1659E">
              <w:rPr>
                <w:rFonts w:ascii="Fira Sans" w:hAnsi="Fira Sans" w:cs="Arial"/>
                <w:color w:val="000000"/>
                <w:sz w:val="16"/>
                <w:szCs w:val="16"/>
              </w:rPr>
              <w:t>.</w:t>
            </w:r>
            <w:r>
              <w:rPr>
                <w:rFonts w:ascii="Fira Sans" w:hAnsi="Fira Sans" w:cs="Arial"/>
                <w:color w:val="000000"/>
                <w:sz w:val="16"/>
                <w:szCs w:val="16"/>
              </w:rPr>
              <w:t>43</w:t>
            </w:r>
          </w:p>
        </w:tc>
        <w:tc>
          <w:tcPr>
            <w:tcW w:w="1115" w:type="dxa"/>
            <w:vAlign w:val="center"/>
          </w:tcPr>
          <w:p w14:paraId="341FC726" w14:textId="5F615D5D" w:rsidR="004D7F64" w:rsidRPr="00CB6BD5" w:rsidRDefault="00E1659E"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w:t>
            </w:r>
            <w:r w:rsidR="004D7F64">
              <w:rPr>
                <w:rFonts w:ascii="Fira Sans" w:hAnsi="Fira Sans" w:cs="Arial"/>
                <w:color w:val="000000"/>
                <w:sz w:val="16"/>
                <w:szCs w:val="16"/>
              </w:rPr>
              <w:t>0</w:t>
            </w:r>
          </w:p>
        </w:tc>
      </w:tr>
      <w:tr w:rsidR="004D7F64" w:rsidRPr="00A174D5" w14:paraId="0644952B" w14:textId="77777777" w:rsidTr="00921282">
        <w:tc>
          <w:tcPr>
            <w:tcW w:w="2227" w:type="dxa"/>
            <w:shd w:val="clear" w:color="auto" w:fill="auto"/>
            <w:vAlign w:val="center"/>
          </w:tcPr>
          <w:p w14:paraId="0968B766" w14:textId="177020FB" w:rsidR="004D7F64" w:rsidRPr="004E649C" w:rsidRDefault="004D7F64" w:rsidP="004D7F64">
            <w:pPr>
              <w:pStyle w:val="Nagwek1"/>
              <w:tabs>
                <w:tab w:val="right" w:leader="dot" w:pos="4139"/>
              </w:tabs>
              <w:spacing w:before="120" w:line="240" w:lineRule="exact"/>
              <w:ind w:left="176"/>
              <w:rPr>
                <w:rFonts w:ascii="Fira Sans" w:hAnsi="Fira Sans" w:cs="Arial"/>
                <w:color w:val="000000" w:themeColor="text1"/>
                <w:sz w:val="16"/>
                <w:szCs w:val="16"/>
                <w:lang w:val="en-GB"/>
              </w:rPr>
            </w:pPr>
            <w:r w:rsidRPr="004E649C">
              <w:rPr>
                <w:rFonts w:ascii="Fira Sans" w:hAnsi="Fira Sans" w:cs="Arial"/>
                <w:color w:val="000000" w:themeColor="text1"/>
                <w:sz w:val="16"/>
                <w:szCs w:val="16"/>
                <w:lang w:val="en-GB"/>
              </w:rPr>
              <w:t xml:space="preserve">of which excluding payments from profit </w:t>
            </w:r>
          </w:p>
        </w:tc>
        <w:tc>
          <w:tcPr>
            <w:tcW w:w="1254" w:type="dxa"/>
            <w:shd w:val="clear" w:color="auto" w:fill="auto"/>
            <w:vAlign w:val="center"/>
          </w:tcPr>
          <w:p w14:paraId="11507822" w14:textId="1A247EE3"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sidR="00E1659E">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79</w:t>
            </w:r>
            <w:r w:rsidR="00E1659E">
              <w:rPr>
                <w:rFonts w:ascii="Fira Sans" w:hAnsi="Fira Sans" w:cs="Arial"/>
                <w:color w:val="000000"/>
                <w:sz w:val="16"/>
                <w:szCs w:val="16"/>
              </w:rPr>
              <w:t>.</w:t>
            </w:r>
            <w:r>
              <w:rPr>
                <w:rFonts w:ascii="Fira Sans" w:hAnsi="Fira Sans" w:cs="Arial"/>
                <w:color w:val="000000"/>
                <w:sz w:val="16"/>
                <w:szCs w:val="16"/>
              </w:rPr>
              <w:t>76</w:t>
            </w:r>
          </w:p>
        </w:tc>
        <w:tc>
          <w:tcPr>
            <w:tcW w:w="1115" w:type="dxa"/>
            <w:shd w:val="clear" w:color="auto" w:fill="auto"/>
            <w:vAlign w:val="center"/>
          </w:tcPr>
          <w:p w14:paraId="571D6D0B" w14:textId="6342A0C2"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w:t>
            </w:r>
            <w:r w:rsidR="00E1659E">
              <w:rPr>
                <w:rFonts w:ascii="Fira Sans" w:hAnsi="Fira Sans" w:cs="Arial"/>
                <w:color w:val="000000"/>
                <w:sz w:val="16"/>
                <w:szCs w:val="16"/>
              </w:rPr>
              <w:t>.</w:t>
            </w:r>
            <w:r>
              <w:rPr>
                <w:rFonts w:ascii="Fira Sans" w:hAnsi="Fira Sans" w:cs="Arial"/>
                <w:color w:val="000000"/>
                <w:sz w:val="16"/>
                <w:szCs w:val="16"/>
              </w:rPr>
              <w:t>2</w:t>
            </w:r>
          </w:p>
        </w:tc>
        <w:tc>
          <w:tcPr>
            <w:tcW w:w="1115" w:type="dxa"/>
            <w:shd w:val="clear" w:color="auto" w:fill="auto"/>
            <w:vAlign w:val="center"/>
          </w:tcPr>
          <w:p w14:paraId="1EED1DC8" w14:textId="323E4BED"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11</w:t>
            </w:r>
            <w:r>
              <w:rPr>
                <w:rFonts w:ascii="Fira Sans" w:hAnsi="Fira Sans" w:cs="Arial"/>
                <w:color w:val="000000"/>
                <w:sz w:val="16"/>
                <w:szCs w:val="16"/>
              </w:rPr>
              <w:t>0</w:t>
            </w:r>
            <w:r w:rsidR="00E1659E">
              <w:rPr>
                <w:rFonts w:ascii="Fira Sans" w:hAnsi="Fira Sans" w:cs="Arial"/>
                <w:color w:val="000000"/>
                <w:sz w:val="16"/>
                <w:szCs w:val="16"/>
              </w:rPr>
              <w:t>.</w:t>
            </w:r>
            <w:r>
              <w:rPr>
                <w:rFonts w:ascii="Fira Sans" w:hAnsi="Fira Sans" w:cs="Arial"/>
                <w:color w:val="000000"/>
                <w:sz w:val="16"/>
                <w:szCs w:val="16"/>
              </w:rPr>
              <w:t>3</w:t>
            </w:r>
          </w:p>
        </w:tc>
        <w:tc>
          <w:tcPr>
            <w:tcW w:w="1254" w:type="dxa"/>
            <w:shd w:val="clear" w:color="auto" w:fill="auto"/>
            <w:vAlign w:val="center"/>
          </w:tcPr>
          <w:p w14:paraId="099C52E2" w14:textId="40414C40" w:rsidR="004D7F64" w:rsidRPr="00CB6BD5" w:rsidRDefault="004D7F64" w:rsidP="004D7F64">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sidR="00E1659E">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35</w:t>
            </w:r>
            <w:r w:rsidR="00E1659E">
              <w:rPr>
                <w:rFonts w:ascii="Fira Sans" w:hAnsi="Fira Sans" w:cs="Arial"/>
                <w:color w:val="000000"/>
                <w:sz w:val="16"/>
                <w:szCs w:val="16"/>
              </w:rPr>
              <w:t>.</w:t>
            </w:r>
            <w:r>
              <w:rPr>
                <w:rFonts w:ascii="Fira Sans" w:hAnsi="Fira Sans" w:cs="Arial"/>
                <w:color w:val="000000"/>
                <w:sz w:val="16"/>
                <w:szCs w:val="16"/>
              </w:rPr>
              <w:t>02</w:t>
            </w:r>
          </w:p>
        </w:tc>
        <w:tc>
          <w:tcPr>
            <w:tcW w:w="1115" w:type="dxa"/>
            <w:vAlign w:val="center"/>
          </w:tcPr>
          <w:p w14:paraId="4D2457AE" w14:textId="242733FA" w:rsidR="004D7F64" w:rsidRPr="00CB6BD5" w:rsidRDefault="00E1659E" w:rsidP="004D7F64">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w:t>
            </w:r>
            <w:r w:rsidR="004D7F64">
              <w:rPr>
                <w:rFonts w:ascii="Fira Sans" w:hAnsi="Fira Sans" w:cs="Arial"/>
                <w:color w:val="000000"/>
                <w:sz w:val="16"/>
                <w:szCs w:val="16"/>
              </w:rPr>
              <w:t>0</w:t>
            </w:r>
          </w:p>
        </w:tc>
      </w:tr>
    </w:tbl>
    <w:p w14:paraId="2288CCA1" w14:textId="6CBA1287" w:rsidR="00FE39E5" w:rsidRPr="00FE39E5" w:rsidRDefault="00E1659E" w:rsidP="00BA294F">
      <w:pPr>
        <w:pStyle w:val="Tytuwykresu0"/>
        <w:suppressAutoHyphens/>
        <w:spacing w:line="288" w:lineRule="auto"/>
        <w:rPr>
          <w:rFonts w:ascii="Fira Sans" w:hAnsi="Fira Sans"/>
          <w:b w:val="0"/>
          <w:noProof w:val="0"/>
          <w:lang w:val="en-GB"/>
        </w:rPr>
      </w:pPr>
      <w:r w:rsidRPr="00E1659E">
        <w:rPr>
          <w:rFonts w:ascii="Fira Sans" w:hAnsi="Fira Sans"/>
          <w:b w:val="0"/>
          <w:noProof w:val="0"/>
          <w:lang w:val="en-GB"/>
        </w:rPr>
        <w:lastRenderedPageBreak/>
        <w:t xml:space="preserve">In September 2023, </w:t>
      </w:r>
      <w:r w:rsidRPr="00E1659E">
        <w:rPr>
          <w:rFonts w:ascii="Fira Sans" w:hAnsi="Fira Sans"/>
          <w:noProof w:val="0"/>
          <w:lang w:val="en-GB"/>
        </w:rPr>
        <w:t>the average paid employment</w:t>
      </w:r>
      <w:r w:rsidRPr="00E1659E">
        <w:rPr>
          <w:rFonts w:ascii="Fira Sans" w:hAnsi="Fira Sans"/>
          <w:b w:val="0"/>
          <w:noProof w:val="0"/>
          <w:lang w:val="en-GB"/>
        </w:rPr>
        <w:t xml:space="preserve"> in the enterprise sect</w:t>
      </w:r>
      <w:r>
        <w:rPr>
          <w:rFonts w:ascii="Fira Sans" w:hAnsi="Fira Sans"/>
          <w:b w:val="0"/>
          <w:noProof w:val="0"/>
          <w:lang w:val="en-GB"/>
        </w:rPr>
        <w:t>or decreased by 0.1% compared with</w:t>
      </w:r>
      <w:r w:rsidR="001C4EF1">
        <w:rPr>
          <w:rFonts w:ascii="Fira Sans" w:hAnsi="Fira Sans"/>
          <w:b w:val="0"/>
          <w:noProof w:val="0"/>
          <w:lang w:val="en-GB"/>
        </w:rPr>
        <w:t xml:space="preserve"> August</w:t>
      </w:r>
      <w:r w:rsidRPr="00E1659E">
        <w:rPr>
          <w:rFonts w:ascii="Fira Sans" w:hAnsi="Fira Sans"/>
          <w:b w:val="0"/>
          <w:noProof w:val="0"/>
          <w:lang w:val="en-GB"/>
        </w:rPr>
        <w:t xml:space="preserve"> 2023, </w:t>
      </w:r>
      <w:r>
        <w:rPr>
          <w:rFonts w:ascii="Fira Sans" w:hAnsi="Fira Sans"/>
          <w:b w:val="0"/>
          <w:noProof w:val="0"/>
          <w:lang w:val="en-GB"/>
        </w:rPr>
        <w:t>while in August 2023 compared with</w:t>
      </w:r>
      <w:r w:rsidRPr="00E1659E">
        <w:rPr>
          <w:rFonts w:ascii="Fira Sans" w:hAnsi="Fira Sans"/>
          <w:b w:val="0"/>
          <w:noProof w:val="0"/>
          <w:lang w:val="en-GB"/>
        </w:rPr>
        <w:t xml:space="preserve"> July 2023 it decre</w:t>
      </w:r>
      <w:r w:rsidR="002C2098">
        <w:rPr>
          <w:rFonts w:ascii="Fira Sans" w:hAnsi="Fira Sans"/>
          <w:b w:val="0"/>
          <w:noProof w:val="0"/>
          <w:lang w:val="en-GB"/>
        </w:rPr>
        <w:t>ased by 0.2%. Over the year</w:t>
      </w:r>
      <w:r w:rsidRPr="00E1659E">
        <w:rPr>
          <w:rFonts w:ascii="Fira Sans" w:hAnsi="Fira Sans"/>
          <w:b w:val="0"/>
          <w:noProof w:val="0"/>
          <w:lang w:val="en-GB"/>
        </w:rPr>
        <w:t xml:space="preserve"> (September 2023 to September 2022), </w:t>
      </w:r>
      <w:r>
        <w:rPr>
          <w:rFonts w:ascii="Fira Sans" w:hAnsi="Fira Sans"/>
          <w:b w:val="0"/>
          <w:noProof w:val="0"/>
          <w:lang w:val="en-GB"/>
        </w:rPr>
        <w:t xml:space="preserve">the </w:t>
      </w:r>
      <w:r w:rsidRPr="00E1659E">
        <w:rPr>
          <w:rFonts w:ascii="Fira Sans" w:hAnsi="Fira Sans"/>
          <w:b w:val="0"/>
          <w:noProof w:val="0"/>
          <w:lang w:val="en-GB"/>
        </w:rPr>
        <w:t xml:space="preserve">average </w:t>
      </w:r>
      <w:r>
        <w:rPr>
          <w:rFonts w:ascii="Fira Sans" w:hAnsi="Fira Sans"/>
          <w:b w:val="0"/>
          <w:noProof w:val="0"/>
          <w:lang w:val="en-GB"/>
        </w:rPr>
        <w:t xml:space="preserve">paid </w:t>
      </w:r>
      <w:r w:rsidRPr="00E1659E">
        <w:rPr>
          <w:rFonts w:ascii="Fira Sans" w:hAnsi="Fira Sans"/>
          <w:b w:val="0"/>
          <w:noProof w:val="0"/>
          <w:lang w:val="en-GB"/>
        </w:rPr>
        <w:t>employment was recorded at a similar level.</w:t>
      </w:r>
    </w:p>
    <w:p w14:paraId="0C99FAE6" w14:textId="3965C2EC" w:rsidR="00D16BE7" w:rsidRDefault="00BA294F" w:rsidP="00095845">
      <w:pPr>
        <w:pStyle w:val="Tytuwykresu0"/>
        <w:suppressAutoHyphens/>
        <w:rPr>
          <w:rFonts w:ascii="Fira Sans" w:hAnsi="Fira Sans"/>
          <w:noProof w:val="0"/>
          <w:lang w:val="en-GB"/>
        </w:rPr>
      </w:pPr>
      <w:r>
        <w:rPr>
          <w:rFonts w:ascii="Fira Sans" w:hAnsi="Fira Sans"/>
        </w:rPr>
        <w:drawing>
          <wp:anchor distT="0" distB="0" distL="114300" distR="114300" simplePos="0" relativeHeight="251780096" behindDoc="0" locked="0" layoutInCell="1" allowOverlap="1" wp14:anchorId="3A693CB7" wp14:editId="27BF3438">
            <wp:simplePos x="0" y="0"/>
            <wp:positionH relativeFrom="margin">
              <wp:align>left</wp:align>
            </wp:positionH>
            <wp:positionV relativeFrom="paragraph">
              <wp:posOffset>364959</wp:posOffset>
            </wp:positionV>
            <wp:extent cx="5120640" cy="2857500"/>
            <wp:effectExtent l="0" t="0" r="3810" b="0"/>
            <wp:wrapSquare wrapText="bothSides"/>
            <wp:docPr id="19" name="Obraz 19" descr="Chart 1 shows the average paid employment in the enterprise sector in thousands and as an index of the corresponding month of the previous year equal to 100, for each mon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0640" cy="2857500"/>
                    </a:xfrm>
                    <a:prstGeom prst="rect">
                      <a:avLst/>
                    </a:prstGeom>
                    <a:noFill/>
                  </pic:spPr>
                </pic:pic>
              </a:graphicData>
            </a:graphic>
            <wp14:sizeRelH relativeFrom="page">
              <wp14:pctWidth>0</wp14:pctWidth>
            </wp14:sizeRelH>
            <wp14:sizeRelV relativeFrom="page">
              <wp14:pctHeight>0</wp14:pctHeight>
            </wp14:sizeRelV>
          </wp:anchor>
        </w:drawing>
      </w:r>
      <w:r w:rsidR="00D16BE7"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p>
    <w:p w14:paraId="4CCA02D6" w14:textId="6C7B4233" w:rsidR="009D61A3" w:rsidRPr="004B3DA6" w:rsidRDefault="00E1659E" w:rsidP="00904B8A">
      <w:pPr>
        <w:tabs>
          <w:tab w:val="left" w:pos="4500"/>
        </w:tabs>
        <w:suppressAutoHyphens/>
        <w:spacing w:before="360" w:line="288" w:lineRule="auto"/>
        <w:rPr>
          <w:rFonts w:eastAsia="Times New Roman" w:cs="Times New Roman"/>
          <w:szCs w:val="19"/>
          <w:lang w:val="en-GB" w:eastAsia="pl-PL"/>
        </w:rPr>
      </w:pPr>
      <w:r>
        <w:rPr>
          <w:rFonts w:eastAsia="Times New Roman" w:cs="Times New Roman"/>
          <w:szCs w:val="19"/>
          <w:lang w:val="en-GB" w:eastAsia="pl-PL"/>
        </w:rPr>
        <w:t xml:space="preserve">In </w:t>
      </w:r>
      <w:r w:rsidRPr="00E1659E">
        <w:rPr>
          <w:rFonts w:eastAsia="Times New Roman" w:cs="Times New Roman"/>
          <w:szCs w:val="19"/>
          <w:lang w:val="en-GB" w:eastAsia="pl-PL"/>
        </w:rPr>
        <w:t xml:space="preserve">September 2023, </w:t>
      </w:r>
      <w:r w:rsidRPr="00E1659E">
        <w:rPr>
          <w:rFonts w:eastAsia="Times New Roman" w:cs="Times New Roman"/>
          <w:b/>
          <w:szCs w:val="19"/>
          <w:lang w:val="en-GB" w:eastAsia="pl-PL"/>
        </w:rPr>
        <w:t>the average monthly gross wage and salary in the enterprise sector</w:t>
      </w:r>
      <w:r w:rsidRPr="00E1659E">
        <w:rPr>
          <w:rFonts w:eastAsia="Times New Roman" w:cs="Times New Roman"/>
          <w:szCs w:val="19"/>
          <w:lang w:val="en-GB" w:eastAsia="pl-PL"/>
        </w:rPr>
        <w:t xml:space="preserve"> slightly increa</w:t>
      </w:r>
      <w:r>
        <w:rPr>
          <w:rFonts w:eastAsia="Times New Roman" w:cs="Times New Roman"/>
          <w:szCs w:val="19"/>
          <w:lang w:val="en-GB" w:eastAsia="pl-PL"/>
        </w:rPr>
        <w:t>sed in nominal terms compared with</w:t>
      </w:r>
      <w:r w:rsidRPr="00E1659E">
        <w:rPr>
          <w:rFonts w:eastAsia="Times New Roman" w:cs="Times New Roman"/>
          <w:szCs w:val="19"/>
          <w:lang w:val="en-GB" w:eastAsia="pl-PL"/>
        </w:rPr>
        <w:t xml:space="preserve"> August 2023 by 0.1%.</w:t>
      </w:r>
    </w:p>
    <w:p w14:paraId="5F18E9BC" w14:textId="78946308" w:rsidR="006D578C" w:rsidRPr="006D578C" w:rsidRDefault="006D578C" w:rsidP="006D578C">
      <w:pPr>
        <w:tabs>
          <w:tab w:val="left" w:pos="4500"/>
        </w:tabs>
        <w:suppressAutoHyphens/>
        <w:spacing w:line="288" w:lineRule="auto"/>
        <w:rPr>
          <w:rFonts w:eastAsia="Times New Roman" w:cs="Times New Roman"/>
          <w:szCs w:val="19"/>
          <w:lang w:val="en-GB" w:eastAsia="pl-PL"/>
        </w:rPr>
      </w:pPr>
      <w:r w:rsidRPr="006D578C">
        <w:rPr>
          <w:rFonts w:eastAsia="Times New Roman" w:cs="Times New Roman"/>
          <w:szCs w:val="19"/>
          <w:lang w:val="en-GB" w:eastAsia="pl-PL"/>
        </w:rPr>
        <w:t xml:space="preserve">The highest nominal increase in the average monthly gross </w:t>
      </w:r>
      <w:r>
        <w:rPr>
          <w:rFonts w:eastAsia="Times New Roman" w:cs="Times New Roman"/>
          <w:szCs w:val="19"/>
          <w:lang w:val="en-GB" w:eastAsia="pl-PL"/>
        </w:rPr>
        <w:t>wage and salary compared with</w:t>
      </w:r>
      <w:r w:rsidRPr="006D578C">
        <w:rPr>
          <w:rFonts w:eastAsia="Times New Roman" w:cs="Times New Roman"/>
          <w:szCs w:val="19"/>
          <w:lang w:val="en-GB" w:eastAsia="pl-PL"/>
        </w:rPr>
        <w:t xml:space="preserve"> the previous month was recorded in the Other service activities section (by 3.0%). The highest value of the average monthly </w:t>
      </w:r>
      <w:r>
        <w:rPr>
          <w:rFonts w:eastAsia="Times New Roman" w:cs="Times New Roman"/>
          <w:szCs w:val="19"/>
          <w:lang w:val="en-GB" w:eastAsia="pl-PL"/>
        </w:rPr>
        <w:t xml:space="preserve">wage and </w:t>
      </w:r>
      <w:r w:rsidRPr="006D578C">
        <w:rPr>
          <w:rFonts w:eastAsia="Times New Roman" w:cs="Times New Roman"/>
          <w:szCs w:val="19"/>
          <w:lang w:val="en-GB" w:eastAsia="pl-PL"/>
        </w:rPr>
        <w:t>salary in September 2023 occurred in the Information an</w:t>
      </w:r>
      <w:r>
        <w:rPr>
          <w:rFonts w:eastAsia="Times New Roman" w:cs="Times New Roman"/>
          <w:szCs w:val="19"/>
          <w:lang w:val="en-GB" w:eastAsia="pl-PL"/>
        </w:rPr>
        <w:t xml:space="preserve">d communication section (PLN 12 </w:t>
      </w:r>
      <w:r w:rsidRPr="006D578C">
        <w:rPr>
          <w:rFonts w:eastAsia="Times New Roman" w:cs="Times New Roman"/>
          <w:szCs w:val="19"/>
          <w:lang w:val="en-GB" w:eastAsia="pl-PL"/>
        </w:rPr>
        <w:t>313.32), and the lowest in the Accommodation and catering</w:t>
      </w:r>
      <w:r w:rsidRPr="006D578C">
        <w:rPr>
          <w:rFonts w:eastAsia="Times New Roman" w:cs="Times New Roman"/>
          <w:szCs w:val="19"/>
          <w:vertAlign w:val="superscript"/>
          <w:lang w:val="en-GB" w:eastAsia="pl-PL"/>
        </w:rPr>
        <w:t>∆</w:t>
      </w:r>
      <w:r>
        <w:rPr>
          <w:rFonts w:eastAsia="Times New Roman" w:cs="Times New Roman"/>
          <w:szCs w:val="19"/>
          <w:lang w:val="en-GB" w:eastAsia="pl-PL"/>
        </w:rPr>
        <w:t xml:space="preserve"> section (PLN 5 </w:t>
      </w:r>
      <w:r w:rsidRPr="006D578C">
        <w:rPr>
          <w:rFonts w:eastAsia="Times New Roman" w:cs="Times New Roman"/>
          <w:szCs w:val="19"/>
          <w:lang w:val="en-GB" w:eastAsia="pl-PL"/>
        </w:rPr>
        <w:t>446.36).</w:t>
      </w:r>
    </w:p>
    <w:p w14:paraId="1C405C36" w14:textId="6FA81D25" w:rsidR="00B607D3" w:rsidRDefault="006D578C" w:rsidP="006D578C">
      <w:pPr>
        <w:tabs>
          <w:tab w:val="left" w:pos="4500"/>
        </w:tabs>
        <w:suppressAutoHyphens/>
        <w:spacing w:line="288" w:lineRule="auto"/>
        <w:rPr>
          <w:rFonts w:eastAsia="Times New Roman" w:cs="Times New Roman"/>
          <w:szCs w:val="19"/>
          <w:lang w:val="en-GB" w:eastAsia="pl-PL"/>
        </w:rPr>
      </w:pPr>
      <w:r w:rsidRPr="006D578C">
        <w:rPr>
          <w:rFonts w:eastAsia="Times New Roman" w:cs="Times New Roman"/>
          <w:szCs w:val="19"/>
          <w:lang w:val="en-GB" w:eastAsia="pl-PL"/>
        </w:rPr>
        <w:t xml:space="preserve">Over the year (September 2023 to September 2022), the average monthly gross </w:t>
      </w:r>
      <w:r>
        <w:rPr>
          <w:rFonts w:eastAsia="Times New Roman" w:cs="Times New Roman"/>
          <w:szCs w:val="19"/>
          <w:lang w:val="en-GB" w:eastAsia="pl-PL"/>
        </w:rPr>
        <w:t xml:space="preserve">wage and </w:t>
      </w:r>
      <w:r w:rsidRPr="006D578C">
        <w:rPr>
          <w:rFonts w:eastAsia="Times New Roman" w:cs="Times New Roman"/>
          <w:szCs w:val="19"/>
          <w:lang w:val="en-GB" w:eastAsia="pl-PL"/>
        </w:rPr>
        <w:t>salary increased nominally by 10.3%.</w:t>
      </w:r>
    </w:p>
    <w:p w14:paraId="26708D8B" w14:textId="1F72FC5F" w:rsidR="00F3155B" w:rsidRDefault="00F3155B" w:rsidP="004E649C">
      <w:pPr>
        <w:spacing w:before="360" w:line="288" w:lineRule="auto"/>
        <w:rPr>
          <w:rFonts w:eastAsia="Times New Roman" w:cs="Times New Roman"/>
          <w:szCs w:val="19"/>
          <w:lang w:val="en-GB" w:eastAsia="pl-PL"/>
        </w:rPr>
      </w:pPr>
      <w:r>
        <w:rPr>
          <w:rFonts w:eastAsia="Times New Roman" w:cs="Times New Roman"/>
          <w:szCs w:val="19"/>
          <w:lang w:val="en-GB" w:eastAsia="pl-PL"/>
        </w:rPr>
        <w:br w:type="page"/>
      </w:r>
    </w:p>
    <w:p w14:paraId="029ABB41" w14:textId="39DE980A" w:rsidR="00F3155B" w:rsidRDefault="00BA294F" w:rsidP="00F3155B">
      <w:pPr>
        <w:pStyle w:val="Tytuwykresu0"/>
        <w:suppressAutoHyphens/>
        <w:spacing w:line="288" w:lineRule="auto"/>
        <w:ind w:left="709" w:hanging="709"/>
        <w:rPr>
          <w:rFonts w:ascii="Fira Sans" w:hAnsi="Fira Sans"/>
          <w:noProof w:val="0"/>
          <w:lang w:val="en-GB"/>
        </w:rPr>
      </w:pPr>
      <w:r>
        <w:rPr>
          <w:rFonts w:ascii="Fira Sans" w:hAnsi="Fira Sans"/>
        </w:rPr>
        <w:lastRenderedPageBreak/>
        <w:drawing>
          <wp:anchor distT="0" distB="0" distL="114300" distR="114300" simplePos="0" relativeHeight="251779072" behindDoc="0" locked="0" layoutInCell="1" allowOverlap="1" wp14:anchorId="5B63C0EB" wp14:editId="6024E967">
            <wp:simplePos x="0" y="0"/>
            <wp:positionH relativeFrom="margin">
              <wp:align>left</wp:align>
            </wp:positionH>
            <wp:positionV relativeFrom="paragraph">
              <wp:posOffset>234950</wp:posOffset>
            </wp:positionV>
            <wp:extent cx="5036820" cy="2880360"/>
            <wp:effectExtent l="0" t="0" r="0"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9E0747" w:rsidRPr="00A174D5">
        <w:rPr>
          <w:rFonts w:ascii="Fira Sans" w:hAnsi="Fira Sans"/>
        </w:rPr>
        <mc:AlternateContent>
          <mc:Choice Requires="wps">
            <w:drawing>
              <wp:anchor distT="45720" distB="45720" distL="114300" distR="114300" simplePos="0" relativeHeight="251768832" behindDoc="1" locked="0" layoutInCell="1" allowOverlap="1" wp14:anchorId="313B2F77" wp14:editId="11E0D9F2">
                <wp:simplePos x="0" y="0"/>
                <wp:positionH relativeFrom="column">
                  <wp:posOffset>5219700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uly 2023, the statutory minimum salary was raised to PLN 3 600, i.e. by 19.6% compared with 2022, when it amounted to PLN 3 010 (in 2022 an increase of 7.5% compared with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B51E" w14:textId="2E2B62C4" w:rsidR="0042116B" w:rsidRPr="00B52E38" w:rsidRDefault="00945819" w:rsidP="002009F7">
                            <w:pPr>
                              <w:pStyle w:val="tekstzboku"/>
                              <w:suppressAutoHyphens/>
                              <w:rPr>
                                <w:bCs w:val="0"/>
                                <w:lang w:val="en-US"/>
                              </w:rPr>
                            </w:pPr>
                            <w:r>
                              <w:rPr>
                                <w:b/>
                                <w:bCs w:val="0"/>
                                <w:lang w:val="en-US"/>
                              </w:rPr>
                              <w:t>In</w:t>
                            </w:r>
                            <w:r w:rsidR="004E649C" w:rsidRPr="00B52E38">
                              <w:rPr>
                                <w:b/>
                                <w:bCs w:val="0"/>
                                <w:lang w:val="en-US"/>
                              </w:rPr>
                              <w:t xml:space="preserve"> </w:t>
                            </w:r>
                            <w:r w:rsidR="00543396" w:rsidRPr="00543396">
                              <w:rPr>
                                <w:b/>
                                <w:bCs w:val="0"/>
                                <w:lang w:val="en-US"/>
                              </w:rPr>
                              <w:t>July</w:t>
                            </w:r>
                            <w:r w:rsidR="004E649C" w:rsidRPr="00B52E38">
                              <w:rPr>
                                <w:b/>
                                <w:bCs w:val="0"/>
                                <w:lang w:val="en-US"/>
                              </w:rPr>
                              <w:t xml:space="preserve"> 2023, the st</w:t>
                            </w:r>
                            <w:r w:rsidR="005E29B8">
                              <w:rPr>
                                <w:b/>
                                <w:bCs w:val="0"/>
                                <w:lang w:val="en-US"/>
                              </w:rPr>
                              <w:t>atutory minimum salary was raised</w:t>
                            </w:r>
                            <w:r w:rsidR="004E649C" w:rsidRPr="00B52E38">
                              <w:rPr>
                                <w:b/>
                                <w:bCs w:val="0"/>
                                <w:lang w:val="en-US"/>
                              </w:rPr>
                              <w:t xml:space="preserve"> to </w:t>
                            </w:r>
                            <w:r w:rsidR="00102400" w:rsidRPr="00B52E38">
                              <w:rPr>
                                <w:b/>
                                <w:bCs w:val="0"/>
                                <w:lang w:val="en-US"/>
                              </w:rPr>
                              <w:t xml:space="preserve">PLN </w:t>
                            </w:r>
                            <w:r w:rsidR="00543396">
                              <w:rPr>
                                <w:b/>
                                <w:bCs w:val="0"/>
                                <w:lang w:val="en-US"/>
                              </w:rPr>
                              <w:t>3 600, i.e. by 19.6</w:t>
                            </w:r>
                            <w:r w:rsidR="004E649C" w:rsidRPr="00B52E38">
                              <w:rPr>
                                <w:b/>
                                <w:bCs w:val="0"/>
                                <w:lang w:val="en-US"/>
                              </w:rPr>
                              <w:t>%</w:t>
                            </w:r>
                            <w:r w:rsidR="004E649C" w:rsidRPr="00B52E38">
                              <w:rPr>
                                <w:bCs w:val="0"/>
                                <w:lang w:val="en-US"/>
                              </w:rPr>
                              <w:t xml:space="preserve"> compared with 2022, when </w:t>
                            </w:r>
                            <w:r w:rsidR="00904B8A">
                              <w:rPr>
                                <w:bCs w:val="0"/>
                                <w:lang w:val="en-US"/>
                              </w:rPr>
                              <w:br/>
                            </w:r>
                            <w:r w:rsidR="004E649C" w:rsidRPr="00B52E38">
                              <w:rPr>
                                <w:bCs w:val="0"/>
                                <w:lang w:val="en-US"/>
                              </w:rPr>
                              <w:t xml:space="preserve">it amounted to </w:t>
                            </w:r>
                            <w:r w:rsidR="00102400" w:rsidRPr="00B52E38">
                              <w:rPr>
                                <w:bCs w:val="0"/>
                                <w:lang w:val="en-US"/>
                              </w:rPr>
                              <w:t xml:space="preserve">PLN </w:t>
                            </w:r>
                            <w:r w:rsidR="004E649C" w:rsidRPr="00B52E38">
                              <w:rPr>
                                <w:bCs w:val="0"/>
                                <w:lang w:val="en-US"/>
                              </w:rPr>
                              <w:t xml:space="preserve">3 010 </w:t>
                            </w:r>
                            <w:r w:rsidR="00904B8A">
                              <w:rPr>
                                <w:bCs w:val="0"/>
                                <w:lang w:val="en-US"/>
                              </w:rPr>
                              <w:br/>
                            </w:r>
                            <w:r w:rsidR="004E649C" w:rsidRPr="00B52E38">
                              <w:rPr>
                                <w:bCs w:val="0"/>
                                <w:lang w:val="en-US"/>
                              </w:rPr>
                              <w:t>(in 2022 an increase of 7.5% compared with 2021),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3B2F77" id="_x0000_t202" coordsize="21600,21600" o:spt="202" path="m,l,21600r21600,l21600,xe">
                <v:stroke joinstyle="miter"/>
                <v:path gradientshapeok="t" o:connecttype="rect"/>
              </v:shapetype>
              <v:shape id="Pole tekstowe 24" o:spid="_x0000_s1029" type="#_x0000_t202" alt="In July 2023, the statutory minimum salary was raised to PLN 3 600, i.e. by 19.6% compared with 2022, when it amounted to PLN 3 010 (in 2022 an increase of 7.5% compared with 2021), which also affected changes in average monthly gross wages and salaries in the enterprise sector" style="position:absolute;left:0;text-align:left;margin-left:411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" filled="f" stroked="f">
                <v:textbox>
                  <w:txbxContent>
                    <w:p w14:paraId="7F85B51E" w14:textId="2E2B62C4" w:rsidR="0042116B" w:rsidRPr="00B52E38" w:rsidRDefault="00945819" w:rsidP="002009F7">
                      <w:pPr>
                        <w:pStyle w:val="tekstzboku"/>
                        <w:suppressAutoHyphens/>
                        <w:rPr>
                          <w:bCs w:val="0"/>
                          <w:lang w:val="en-US"/>
                        </w:rPr>
                      </w:pPr>
                      <w:r>
                        <w:rPr>
                          <w:b/>
                          <w:bCs w:val="0"/>
                          <w:lang w:val="en-US"/>
                        </w:rPr>
                        <w:t>In</w:t>
                      </w:r>
                      <w:r w:rsidR="004E649C" w:rsidRPr="00B52E38">
                        <w:rPr>
                          <w:b/>
                          <w:bCs w:val="0"/>
                          <w:lang w:val="en-US"/>
                        </w:rPr>
                        <w:t xml:space="preserve"> </w:t>
                      </w:r>
                      <w:r w:rsidR="00543396" w:rsidRPr="00543396">
                        <w:rPr>
                          <w:b/>
                          <w:bCs w:val="0"/>
                          <w:lang w:val="en-US"/>
                        </w:rPr>
                        <w:t>July</w:t>
                      </w:r>
                      <w:r w:rsidR="004E649C" w:rsidRPr="00B52E38">
                        <w:rPr>
                          <w:b/>
                          <w:bCs w:val="0"/>
                          <w:lang w:val="en-US"/>
                        </w:rPr>
                        <w:t xml:space="preserve"> 2023, the st</w:t>
                      </w:r>
                      <w:r w:rsidR="005E29B8">
                        <w:rPr>
                          <w:b/>
                          <w:bCs w:val="0"/>
                          <w:lang w:val="en-US"/>
                        </w:rPr>
                        <w:t>atutory minimum salary was raised</w:t>
                      </w:r>
                      <w:r w:rsidR="004E649C" w:rsidRPr="00B52E38">
                        <w:rPr>
                          <w:b/>
                          <w:bCs w:val="0"/>
                          <w:lang w:val="en-US"/>
                        </w:rPr>
                        <w:t xml:space="preserve"> to </w:t>
                      </w:r>
                      <w:r w:rsidR="00102400" w:rsidRPr="00B52E38">
                        <w:rPr>
                          <w:b/>
                          <w:bCs w:val="0"/>
                          <w:lang w:val="en-US"/>
                        </w:rPr>
                        <w:t xml:space="preserve">PLN </w:t>
                      </w:r>
                      <w:r w:rsidR="00543396">
                        <w:rPr>
                          <w:b/>
                          <w:bCs w:val="0"/>
                          <w:lang w:val="en-US"/>
                        </w:rPr>
                        <w:t>3 600, i.e. by 19.6</w:t>
                      </w:r>
                      <w:r w:rsidR="004E649C" w:rsidRPr="00B52E38">
                        <w:rPr>
                          <w:b/>
                          <w:bCs w:val="0"/>
                          <w:lang w:val="en-US"/>
                        </w:rPr>
                        <w:t>%</w:t>
                      </w:r>
                      <w:r w:rsidR="004E649C" w:rsidRPr="00B52E38">
                        <w:rPr>
                          <w:bCs w:val="0"/>
                          <w:lang w:val="en-US"/>
                        </w:rPr>
                        <w:t xml:space="preserve"> compared with 2022, when </w:t>
                      </w:r>
                      <w:r w:rsidR="00904B8A">
                        <w:rPr>
                          <w:bCs w:val="0"/>
                          <w:lang w:val="en-US"/>
                        </w:rPr>
                        <w:br/>
                      </w:r>
                      <w:r w:rsidR="004E649C" w:rsidRPr="00B52E38">
                        <w:rPr>
                          <w:bCs w:val="0"/>
                          <w:lang w:val="en-US"/>
                        </w:rPr>
                        <w:t xml:space="preserve">it amounted to </w:t>
                      </w:r>
                      <w:r w:rsidR="00102400" w:rsidRPr="00B52E38">
                        <w:rPr>
                          <w:bCs w:val="0"/>
                          <w:lang w:val="en-US"/>
                        </w:rPr>
                        <w:t xml:space="preserve">PLN </w:t>
                      </w:r>
                      <w:r w:rsidR="004E649C" w:rsidRPr="00B52E38">
                        <w:rPr>
                          <w:bCs w:val="0"/>
                          <w:lang w:val="en-US"/>
                        </w:rPr>
                        <w:t xml:space="preserve">3 010 </w:t>
                      </w:r>
                      <w:r w:rsidR="00904B8A">
                        <w:rPr>
                          <w:bCs w:val="0"/>
                          <w:lang w:val="en-US"/>
                        </w:rPr>
                        <w:br/>
                      </w:r>
                      <w:r w:rsidR="004E649C" w:rsidRPr="00B52E38">
                        <w:rPr>
                          <w:bCs w:val="0"/>
                          <w:lang w:val="en-US"/>
                        </w:rPr>
                        <w:t>(in 2022 an increase of 7.5% compared with 2021), which also affected changes in average monthly gross wages and salaries in the enterprise sector</w:t>
                      </w: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p>
    <w:p w14:paraId="12134CC6" w14:textId="79B9EAF7" w:rsidR="001B7B96" w:rsidRPr="007A5103" w:rsidRDefault="006D578C" w:rsidP="00D8143A">
      <w:pPr>
        <w:spacing w:before="360" w:line="288" w:lineRule="auto"/>
        <w:rPr>
          <w:rFonts w:eastAsia="Times New Roman" w:cs="Times New Roman"/>
          <w:bCs/>
          <w:color w:val="001D77"/>
          <w:szCs w:val="19"/>
          <w:lang w:val="en-GB" w:eastAsia="pl-PL"/>
        </w:rPr>
      </w:pPr>
      <w:r w:rsidRPr="006D578C">
        <w:rPr>
          <w:szCs w:val="19"/>
          <w:lang w:val="en-GB"/>
        </w:rPr>
        <w:t xml:space="preserve">The average monthly gross </w:t>
      </w:r>
      <w:r>
        <w:rPr>
          <w:szCs w:val="19"/>
          <w:lang w:val="en-GB"/>
        </w:rPr>
        <w:t xml:space="preserve">wage and </w:t>
      </w:r>
      <w:r w:rsidRPr="006D578C">
        <w:rPr>
          <w:szCs w:val="19"/>
          <w:lang w:val="en-GB"/>
        </w:rPr>
        <w:t xml:space="preserve">salary in the enterprise sector in the nine months </w:t>
      </w:r>
      <w:r w:rsidR="00026CF9">
        <w:rPr>
          <w:szCs w:val="19"/>
          <w:lang w:val="en-GB"/>
        </w:rPr>
        <w:t>of 2023 (cumulatively) compared with</w:t>
      </w:r>
      <w:r w:rsidRPr="006D578C">
        <w:rPr>
          <w:szCs w:val="19"/>
          <w:lang w:val="en-GB"/>
        </w:rPr>
        <w:t xml:space="preserve"> th</w:t>
      </w:r>
      <w:r w:rsidR="00693F92">
        <w:rPr>
          <w:szCs w:val="19"/>
          <w:lang w:val="en-GB"/>
        </w:rPr>
        <w:t xml:space="preserve">e same period of 2022 </w:t>
      </w:r>
      <w:r w:rsidRPr="006D578C">
        <w:rPr>
          <w:szCs w:val="19"/>
          <w:lang w:val="en-GB"/>
        </w:rPr>
        <w:t>increased</w:t>
      </w:r>
      <w:r w:rsidR="00693F92">
        <w:rPr>
          <w:szCs w:val="19"/>
          <w:lang w:val="en-GB"/>
        </w:rPr>
        <w:t xml:space="preserve"> nominally</w:t>
      </w:r>
      <w:r w:rsidRPr="006D578C">
        <w:rPr>
          <w:szCs w:val="19"/>
          <w:lang w:val="en-GB"/>
        </w:rPr>
        <w:t xml:space="preserve"> by 12.0%. The increase occurred in all PKD</w:t>
      </w:r>
      <w:r w:rsidR="00026CF9">
        <w:rPr>
          <w:szCs w:val="19"/>
          <w:lang w:val="en-GB"/>
        </w:rPr>
        <w:t>/NACE</w:t>
      </w:r>
      <w:r w:rsidRPr="006D578C">
        <w:rPr>
          <w:szCs w:val="19"/>
          <w:lang w:val="en-GB"/>
        </w:rPr>
        <w:t xml:space="preserve"> sections, ranging from 6.9% in the Construction section to 16.1% </w:t>
      </w:r>
      <w:r w:rsidR="00026CF9">
        <w:rPr>
          <w:szCs w:val="19"/>
          <w:lang w:val="en-GB"/>
        </w:rPr>
        <w:t xml:space="preserve">in the </w:t>
      </w:r>
      <w:r w:rsidR="00026CF9" w:rsidRPr="00026CF9">
        <w:rPr>
          <w:szCs w:val="19"/>
          <w:lang w:val="en-GB"/>
        </w:rPr>
        <w:t>Transportation and storage</w:t>
      </w:r>
      <w:r w:rsidRPr="006D578C">
        <w:rPr>
          <w:szCs w:val="19"/>
          <w:lang w:val="en-GB"/>
        </w:rPr>
        <w:t xml:space="preserve"> section. The highest average monthly gross </w:t>
      </w:r>
      <w:r w:rsidR="00026CF9">
        <w:rPr>
          <w:szCs w:val="19"/>
          <w:lang w:val="en-GB"/>
        </w:rPr>
        <w:t xml:space="preserve">wage and </w:t>
      </w:r>
      <w:r w:rsidRPr="006D578C">
        <w:rPr>
          <w:szCs w:val="19"/>
          <w:lang w:val="en-GB"/>
        </w:rPr>
        <w:t xml:space="preserve">salary in the </w:t>
      </w:r>
      <w:r w:rsidR="00026CF9">
        <w:rPr>
          <w:szCs w:val="19"/>
          <w:lang w:val="en-GB"/>
        </w:rPr>
        <w:t>enterprise sector in the cumulative</w:t>
      </w:r>
      <w:r w:rsidRPr="006D578C">
        <w:rPr>
          <w:szCs w:val="19"/>
          <w:lang w:val="en-GB"/>
        </w:rPr>
        <w:t xml:space="preserve"> period was recorded in the Information an</w:t>
      </w:r>
      <w:r w:rsidR="00026CF9">
        <w:rPr>
          <w:szCs w:val="19"/>
          <w:lang w:val="en-GB"/>
        </w:rPr>
        <w:t xml:space="preserve">d communication section (PLN 12 </w:t>
      </w:r>
      <w:r w:rsidRPr="006D578C">
        <w:rPr>
          <w:szCs w:val="19"/>
          <w:lang w:val="en-GB"/>
        </w:rPr>
        <w:t>477.40), and the lowest in the Accommodation and catering</w:t>
      </w:r>
      <w:r w:rsidRPr="00026CF9">
        <w:rPr>
          <w:szCs w:val="19"/>
          <w:vertAlign w:val="superscript"/>
          <w:lang w:val="en-GB"/>
        </w:rPr>
        <w:t>∆</w:t>
      </w:r>
      <w:r w:rsidR="00026CF9">
        <w:rPr>
          <w:szCs w:val="19"/>
          <w:lang w:val="en-GB"/>
        </w:rPr>
        <w:t xml:space="preserve"> section (PLN 5 </w:t>
      </w:r>
      <w:r w:rsidRPr="006D578C">
        <w:rPr>
          <w:szCs w:val="19"/>
          <w:lang w:val="en-GB"/>
        </w:rPr>
        <w:t>308.53).</w:t>
      </w:r>
      <w:r w:rsidR="001B7B96" w:rsidRPr="007A5103">
        <w:rPr>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1AB985CA" w14:textId="77777777"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D72D1">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5A4E528D" w14:textId="544423AC"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 xml:space="preserve">Data source is ‘Report on economic activity’ (DG-1). Within the scope of this survey, for the entities with 50 or more employed persons it is a census survey, while for the entities with </w:t>
      </w:r>
      <w:r>
        <w:rPr>
          <w:rFonts w:eastAsia="Times New Roman" w:cs="Times New Roman"/>
          <w:color w:val="000000" w:themeColor="text1"/>
          <w:szCs w:val="19"/>
          <w:lang w:val="en-GB" w:eastAsia="pl-PL"/>
        </w:rPr>
        <w:t>10 </w:t>
      </w:r>
      <w:r w:rsidRPr="009D72D1">
        <w:rPr>
          <w:rFonts w:eastAsia="Times New Roman" w:cs="Times New Roman"/>
          <w:color w:val="000000" w:themeColor="text1"/>
          <w:szCs w:val="19"/>
          <w:lang w:val="en-GB" w:eastAsia="pl-PL"/>
        </w:rPr>
        <w:t>to 49 employed persons it is a sample survey</w:t>
      </w:r>
      <w:r w:rsidRPr="009D72D1">
        <w:rPr>
          <w:rFonts w:eastAsia="Times New Roman" w:cs="Times New Roman"/>
          <w:color w:val="000000" w:themeColor="text1"/>
          <w:szCs w:val="19"/>
          <w:vertAlign w:val="superscript"/>
          <w:lang w:val="en-GB" w:eastAsia="pl-PL"/>
        </w:rPr>
        <w:footnoteReference w:id="3"/>
      </w:r>
      <w:r w:rsidRPr="009D72D1">
        <w:rPr>
          <w:rFonts w:eastAsia="Times New Roman" w:cs="Times New Roman"/>
          <w:color w:val="000000" w:themeColor="text1"/>
          <w:szCs w:val="19"/>
          <w:lang w:val="en-GB" w:eastAsia="pl-PL"/>
        </w:rPr>
        <w:t>.</w:t>
      </w:r>
    </w:p>
    <w:p w14:paraId="09C1BF98" w14:textId="06AB72B9"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Labour market data from the DG-1 survey report do not include people employed un</w:t>
      </w:r>
      <w:r>
        <w:rPr>
          <w:rFonts w:eastAsia="Times New Roman" w:cs="Times New Roman"/>
          <w:color w:val="000000" w:themeColor="text1"/>
          <w:szCs w:val="19"/>
          <w:lang w:val="en-GB" w:eastAsia="pl-PL"/>
        </w:rPr>
        <w:t>der a </w:t>
      </w:r>
      <w:r w:rsidRPr="009D72D1">
        <w:rPr>
          <w:rFonts w:eastAsia="Times New Roman" w:cs="Times New Roman"/>
          <w:color w:val="000000" w:themeColor="text1"/>
          <w:szCs w:val="19"/>
          <w:lang w:val="en-GB" w:eastAsia="pl-PL"/>
        </w:rPr>
        <w:t>contract of mandate and a contract to perform a specified task – the detailed scope of exclusions along with methods of calculating labour market variables can be found in the explanations of the DG-1 report</w:t>
      </w:r>
      <w:r w:rsidRPr="009D72D1">
        <w:rPr>
          <w:rFonts w:eastAsia="Times New Roman" w:cs="Times New Roman"/>
          <w:color w:val="000000" w:themeColor="text1"/>
          <w:szCs w:val="19"/>
          <w:vertAlign w:val="superscript"/>
          <w:lang w:val="en-GB" w:eastAsia="pl-PL"/>
        </w:rPr>
        <w:footnoteReference w:id="4"/>
      </w:r>
      <w:r w:rsidRPr="009D72D1">
        <w:rPr>
          <w:rFonts w:eastAsia="Times New Roman" w:cs="Times New Roman"/>
          <w:color w:val="000000" w:themeColor="text1"/>
          <w:szCs w:val="19"/>
          <w:lang w:val="en-GB" w:eastAsia="pl-PL"/>
        </w:rPr>
        <w:t xml:space="preserve">. </w:t>
      </w:r>
    </w:p>
    <w:p w14:paraId="68DFF1EC" w14:textId="77777777" w:rsidR="009D72D1" w:rsidRPr="009D72D1" w:rsidRDefault="009D72D1" w:rsidP="009D72D1">
      <w:pPr>
        <w:suppressAutoHyphens/>
        <w:spacing w:line="288" w:lineRule="auto"/>
        <w:rPr>
          <w:color w:val="000000" w:themeColor="text1"/>
          <w:sz w:val="16"/>
          <w:lang w:val="en-GB"/>
        </w:rPr>
      </w:pPr>
      <w:r w:rsidRPr="009D72D1">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6DBFB449" w14:textId="0884B636" w:rsidR="00D63B65" w:rsidRDefault="00D63B65" w:rsidP="00AA07DB">
      <w:pPr>
        <w:spacing w:line="288" w:lineRule="auto"/>
        <w:rPr>
          <w:color w:val="000000" w:themeColor="text1"/>
          <w:szCs w:val="19"/>
          <w:lang w:val="en-US"/>
        </w:rPr>
      </w:pPr>
      <w:r w:rsidRPr="00996567">
        <w:rPr>
          <w:color w:val="000000" w:themeColor="text1"/>
          <w:szCs w:val="19"/>
          <w:lang w:val="en-US"/>
        </w:rPr>
        <w:t>In this news release abbreviated names of NACE, Rev. 2 sections were used. Abbreviations are marked with a ‘Δ’ symbol.</w:t>
      </w:r>
      <w:r w:rsidR="00702005" w:rsidRPr="00904B8A">
        <w:rPr>
          <w:lang w:val="en-GB"/>
        </w:rPr>
        <w:t xml:space="preserve"> </w:t>
      </w:r>
      <w:r w:rsidR="00702005" w:rsidRPr="00702005">
        <w:rPr>
          <w:color w:val="000000" w:themeColor="text1"/>
          <w:szCs w:val="19"/>
          <w:lang w:val="en-US"/>
        </w:rPr>
        <w:t xml:space="preserve">Full names are available on the Eurostat website at: </w:t>
      </w:r>
      <w:hyperlink r:id="rId12" w:history="1">
        <w:r w:rsidR="00702005" w:rsidRPr="000C7D3B">
          <w:rPr>
            <w:rStyle w:val="Hipercze"/>
            <w:rFonts w:cstheme="minorBidi"/>
            <w:szCs w:val="19"/>
            <w:lang w:val="en-US"/>
          </w:rPr>
          <w:t>https://ec.europa.eu/eurostat/data/classifications</w:t>
        </w:r>
      </w:hyperlink>
      <w:r w:rsidR="00702005" w:rsidRPr="00702005">
        <w:rPr>
          <w:color w:val="000000" w:themeColor="text1"/>
          <w:szCs w:val="19"/>
          <w:lang w:val="en-US"/>
        </w:rPr>
        <w:t>.</w:t>
      </w:r>
      <w:r w:rsidR="00702005">
        <w:rPr>
          <w:color w:val="000000" w:themeColor="text1"/>
          <w:szCs w:val="19"/>
          <w:lang w:val="en-US"/>
        </w:rPr>
        <w:t xml:space="preserve"> </w:t>
      </w:r>
    </w:p>
    <w:p w14:paraId="24BB32CD" w14:textId="00E83136" w:rsidR="00D63B65" w:rsidRPr="00D63B65" w:rsidRDefault="00D63B65" w:rsidP="00D8143A">
      <w:pPr>
        <w:spacing w:before="720" w:line="288" w:lineRule="auto"/>
        <w:rPr>
          <w:spacing w:val="-10"/>
          <w:sz w:val="18"/>
          <w:lang w:val="en-US"/>
        </w:rPr>
        <w:sectPr w:rsidR="00D63B65" w:rsidRPr="00D63B6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96567">
        <w:rPr>
          <w:color w:val="000000" w:themeColor="text1"/>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4574E25D" w14:textId="77777777" w:rsidR="00E1657D" w:rsidRPr="00171E25" w:rsidRDefault="00E1657D" w:rsidP="00E1657D">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301CF3CF" w14:textId="77777777" w:rsidR="00E1657D" w:rsidRPr="00AB1F20" w:rsidRDefault="00E1657D" w:rsidP="00E1657D">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61C226DC" w:rsidR="00DE2400" w:rsidRPr="00A174D5" w:rsidRDefault="00E1657D" w:rsidP="00E1657D">
            <w:pPr>
              <w:pStyle w:val="Nagwek3"/>
              <w:spacing w:before="0" w:after="120" w:line="276" w:lineRule="auto"/>
              <w:outlineLvl w:val="2"/>
              <w:rPr>
                <w:rFonts w:ascii="Fira Sans" w:hAnsi="Fira Sans" w:cs="Arial"/>
                <w:color w:val="000000" w:themeColor="text1"/>
                <w:sz w:val="20"/>
                <w:lang w:val="en-GB"/>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E61B6E" w14:paraId="76129626" w14:textId="77777777" w:rsidTr="00DE3B24">
        <w:trPr>
          <w:trHeight w:val="418"/>
        </w:trPr>
        <w:tc>
          <w:tcPr>
            <w:tcW w:w="4926" w:type="dxa"/>
            <w:vMerge w:val="restart"/>
          </w:tcPr>
          <w:p w14:paraId="5F72365D" w14:textId="77777777" w:rsidR="00E61B6E" w:rsidRPr="000E7A1B" w:rsidRDefault="00E61B6E" w:rsidP="00DE3B24">
            <w:pPr>
              <w:rPr>
                <w:b/>
                <w:sz w:val="20"/>
                <w:lang w:val="en-GB"/>
              </w:rPr>
            </w:pPr>
            <w:r w:rsidRPr="000E7A1B">
              <w:rPr>
                <w:b/>
                <w:sz w:val="20"/>
                <w:lang w:val="en-GB"/>
              </w:rPr>
              <w:t>Press Office</w:t>
            </w:r>
          </w:p>
          <w:p w14:paraId="3B9C86CC" w14:textId="77777777" w:rsidR="00E61B6E" w:rsidRPr="001A4621" w:rsidRDefault="00E61B6E" w:rsidP="00DE3B24">
            <w:pPr>
              <w:spacing w:before="0" w:after="0"/>
              <w:rPr>
                <w:sz w:val="20"/>
                <w:lang w:val="en-GB"/>
              </w:rPr>
            </w:pPr>
            <w:r>
              <w:rPr>
                <w:rFonts w:cs="Arial"/>
                <w:sz w:val="20"/>
                <w:szCs w:val="24"/>
                <w:lang w:val="fi-FI"/>
              </w:rPr>
              <w:t>Phone:</w:t>
            </w:r>
            <w:r w:rsidRPr="001A4621">
              <w:rPr>
                <w:rFonts w:cs="Arial"/>
                <w:sz w:val="20"/>
                <w:szCs w:val="24"/>
                <w:lang w:val="fi-FI"/>
              </w:rPr>
              <w:t xml:space="preserve"> (+48 22) </w:t>
            </w:r>
            <w:r w:rsidRPr="001A4621">
              <w:rPr>
                <w:sz w:val="20"/>
                <w:lang w:val="en-GB"/>
              </w:rPr>
              <w:t xml:space="preserve">608 38 04 </w:t>
            </w:r>
          </w:p>
          <w:p w14:paraId="7EEC00FE" w14:textId="77777777" w:rsidR="00E61B6E" w:rsidRPr="007C2F60" w:rsidRDefault="00E61B6E" w:rsidP="00DE3B24">
            <w:pPr>
              <w:rPr>
                <w:sz w:val="20"/>
                <w:szCs w:val="20"/>
                <w:lang w:val="en-US"/>
              </w:rPr>
            </w:pPr>
            <w:r w:rsidRPr="007C2F60">
              <w:rPr>
                <w:b/>
                <w:sz w:val="20"/>
                <w:szCs w:val="20"/>
                <w:lang w:val="en-GB"/>
              </w:rPr>
              <w:t>e-mail:</w:t>
            </w:r>
            <w:r w:rsidRPr="007C2F60">
              <w:rPr>
                <w:sz w:val="20"/>
                <w:szCs w:val="20"/>
                <w:lang w:val="en-GB"/>
              </w:rPr>
              <w:t xml:space="preserve"> </w:t>
            </w:r>
            <w:hyperlink r:id="rId17" w:history="1">
              <w:r w:rsidRPr="007C2F60">
                <w:rPr>
                  <w:rStyle w:val="Hipercze"/>
                  <w:rFonts w:cstheme="minorBidi"/>
                  <w:b/>
                  <w:color w:val="auto"/>
                  <w:sz w:val="20"/>
                  <w:szCs w:val="20"/>
                  <w:lang w:val="en-GB"/>
                </w:rPr>
                <w:t>obslugaprasowa@stat.gov.pl</w:t>
              </w:r>
            </w:hyperlink>
          </w:p>
        </w:tc>
        <w:tc>
          <w:tcPr>
            <w:tcW w:w="4927" w:type="dxa"/>
            <w:vAlign w:val="center"/>
          </w:tcPr>
          <w:p w14:paraId="3EEF1C04" w14:textId="3193A9F2" w:rsidR="00E61B6E" w:rsidRDefault="00E61B6E" w:rsidP="00DE3B24">
            <w:pPr>
              <w:ind w:firstLine="680"/>
              <w:rPr>
                <w:sz w:val="18"/>
              </w:rPr>
            </w:pPr>
            <w:r>
              <w:rPr>
                <w:noProof/>
                <w:sz w:val="20"/>
                <w:lang w:eastAsia="pl-PL"/>
              </w:rPr>
              <w:drawing>
                <wp:anchor distT="0" distB="0" distL="114300" distR="114300" simplePos="0" relativeHeight="251782144" behindDoc="0" locked="0" layoutInCell="1" allowOverlap="1" wp14:anchorId="172135A9" wp14:editId="7014514F">
                  <wp:simplePos x="0" y="0"/>
                  <wp:positionH relativeFrom="column">
                    <wp:posOffset>78740</wp:posOffset>
                  </wp:positionH>
                  <wp:positionV relativeFrom="paragraph">
                    <wp:posOffset>21590</wp:posOffset>
                  </wp:positionV>
                  <wp:extent cx="251460" cy="251460"/>
                  <wp:effectExtent l="0" t="0" r="0" b="0"/>
                  <wp:wrapNone/>
                  <wp:docPr id="20" name="Obraz 2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E61B6E" w14:paraId="6D6FB753" w14:textId="77777777" w:rsidTr="00DE3B24">
        <w:trPr>
          <w:trHeight w:val="418"/>
        </w:trPr>
        <w:tc>
          <w:tcPr>
            <w:tcW w:w="4926" w:type="dxa"/>
            <w:vMerge/>
          </w:tcPr>
          <w:p w14:paraId="421721B2" w14:textId="77777777" w:rsidR="00E61B6E" w:rsidRPr="00C91687" w:rsidRDefault="00E61B6E" w:rsidP="00DE3B24">
            <w:pPr>
              <w:rPr>
                <w:b/>
                <w:sz w:val="20"/>
              </w:rPr>
            </w:pPr>
          </w:p>
        </w:tc>
        <w:tc>
          <w:tcPr>
            <w:tcW w:w="4927" w:type="dxa"/>
            <w:vAlign w:val="center"/>
          </w:tcPr>
          <w:p w14:paraId="0C74871A" w14:textId="77777777" w:rsidR="00E61B6E" w:rsidRDefault="00E61B6E" w:rsidP="00DE3B24">
            <w:pPr>
              <w:ind w:firstLine="680"/>
              <w:rPr>
                <w:sz w:val="18"/>
              </w:rPr>
            </w:pPr>
            <w:r>
              <w:rPr>
                <w:noProof/>
                <w:sz w:val="20"/>
                <w:lang w:eastAsia="pl-PL"/>
              </w:rPr>
              <w:drawing>
                <wp:anchor distT="0" distB="0" distL="114300" distR="114300" simplePos="0" relativeHeight="251783168" behindDoc="0" locked="0" layoutInCell="1" allowOverlap="1" wp14:anchorId="56803763" wp14:editId="0FD9BC31">
                  <wp:simplePos x="0" y="0"/>
                  <wp:positionH relativeFrom="column">
                    <wp:posOffset>76200</wp:posOffset>
                  </wp:positionH>
                  <wp:positionV relativeFrom="paragraph">
                    <wp:posOffset>21590</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E61B6E" w14:paraId="3327D3AC" w14:textId="77777777" w:rsidTr="00DE3B24">
        <w:trPr>
          <w:trHeight w:val="418"/>
        </w:trPr>
        <w:tc>
          <w:tcPr>
            <w:tcW w:w="4926" w:type="dxa"/>
            <w:vMerge/>
          </w:tcPr>
          <w:p w14:paraId="71D8E4E8" w14:textId="77777777" w:rsidR="00E61B6E" w:rsidRPr="00C91687" w:rsidRDefault="00E61B6E" w:rsidP="00DE3B24">
            <w:pPr>
              <w:rPr>
                <w:b/>
                <w:sz w:val="20"/>
              </w:rPr>
            </w:pPr>
          </w:p>
        </w:tc>
        <w:tc>
          <w:tcPr>
            <w:tcW w:w="4927" w:type="dxa"/>
          </w:tcPr>
          <w:p w14:paraId="28D29EEE" w14:textId="77777777" w:rsidR="00E61B6E" w:rsidRPr="003D5F42" w:rsidRDefault="00E61B6E" w:rsidP="00DE3B24">
            <w:pPr>
              <w:ind w:firstLine="680"/>
              <w:rPr>
                <w:sz w:val="20"/>
              </w:rPr>
            </w:pPr>
            <w:r>
              <w:rPr>
                <w:noProof/>
                <w:sz w:val="20"/>
                <w:lang w:eastAsia="pl-PL"/>
              </w:rPr>
              <w:drawing>
                <wp:anchor distT="0" distB="0" distL="114300" distR="114300" simplePos="0" relativeHeight="251784192" behindDoc="0" locked="0" layoutInCell="1" allowOverlap="1" wp14:anchorId="2F155481" wp14:editId="6057B540">
                  <wp:simplePos x="0" y="0"/>
                  <wp:positionH relativeFrom="column">
                    <wp:posOffset>80645</wp:posOffset>
                  </wp:positionH>
                  <wp:positionV relativeFrom="paragraph">
                    <wp:posOffset>13970</wp:posOffset>
                  </wp:positionV>
                  <wp:extent cx="251460" cy="251460"/>
                  <wp:effectExtent l="0" t="0" r="0" b="0"/>
                  <wp:wrapNone/>
                  <wp:docPr id="26" name="Obraz 2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E61B6E" w14:paraId="5A7159DE" w14:textId="77777777" w:rsidTr="00DE3B24">
        <w:trPr>
          <w:trHeight w:val="418"/>
        </w:trPr>
        <w:tc>
          <w:tcPr>
            <w:tcW w:w="4926" w:type="dxa"/>
            <w:vMerge/>
          </w:tcPr>
          <w:p w14:paraId="19F044B4" w14:textId="77777777" w:rsidR="00E61B6E" w:rsidRPr="00C91687" w:rsidRDefault="00E61B6E" w:rsidP="00DE3B24">
            <w:pPr>
              <w:rPr>
                <w:b/>
                <w:sz w:val="20"/>
              </w:rPr>
            </w:pPr>
          </w:p>
        </w:tc>
        <w:tc>
          <w:tcPr>
            <w:tcW w:w="4927" w:type="dxa"/>
          </w:tcPr>
          <w:p w14:paraId="3188715A" w14:textId="77777777" w:rsidR="00E61B6E" w:rsidRPr="003D5F42" w:rsidRDefault="00E61B6E" w:rsidP="00DE3B24">
            <w:pPr>
              <w:ind w:firstLine="680"/>
              <w:rPr>
                <w:sz w:val="20"/>
              </w:rPr>
            </w:pPr>
            <w:r>
              <w:rPr>
                <w:noProof/>
                <w:sz w:val="20"/>
                <w:lang w:eastAsia="pl-PL"/>
              </w:rPr>
              <w:drawing>
                <wp:anchor distT="0" distB="0" distL="114300" distR="114300" simplePos="0" relativeHeight="251785216" behindDoc="0" locked="0" layoutInCell="1" allowOverlap="1" wp14:anchorId="1FD130AB" wp14:editId="3744D07C">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E61B6E" w14:paraId="7C9DCB1E" w14:textId="77777777" w:rsidTr="00DE3B24">
        <w:trPr>
          <w:trHeight w:val="418"/>
        </w:trPr>
        <w:tc>
          <w:tcPr>
            <w:tcW w:w="4926" w:type="dxa"/>
            <w:vMerge/>
          </w:tcPr>
          <w:p w14:paraId="49918120" w14:textId="77777777" w:rsidR="00E61B6E" w:rsidRPr="00C91687" w:rsidRDefault="00E61B6E" w:rsidP="00DE3B24">
            <w:pPr>
              <w:rPr>
                <w:b/>
                <w:sz w:val="20"/>
              </w:rPr>
            </w:pPr>
          </w:p>
        </w:tc>
        <w:tc>
          <w:tcPr>
            <w:tcW w:w="4927" w:type="dxa"/>
          </w:tcPr>
          <w:p w14:paraId="6E137C8B" w14:textId="77777777" w:rsidR="00E61B6E" w:rsidRPr="003D5F42" w:rsidRDefault="00E61B6E" w:rsidP="00DE3B24">
            <w:pPr>
              <w:ind w:firstLine="680"/>
              <w:rPr>
                <w:sz w:val="20"/>
              </w:rPr>
            </w:pPr>
            <w:r>
              <w:rPr>
                <w:noProof/>
                <w:sz w:val="20"/>
                <w:lang w:eastAsia="pl-PL"/>
              </w:rPr>
              <w:drawing>
                <wp:anchor distT="0" distB="0" distL="114300" distR="114300" simplePos="0" relativeHeight="251786240" behindDoc="0" locked="0" layoutInCell="1" allowOverlap="1" wp14:anchorId="65FF0002" wp14:editId="02B03A33">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E61B6E" w14:paraId="6CC68675" w14:textId="77777777" w:rsidTr="00DE3B24">
        <w:trPr>
          <w:trHeight w:val="953"/>
        </w:trPr>
        <w:tc>
          <w:tcPr>
            <w:tcW w:w="4926" w:type="dxa"/>
            <w:vMerge/>
          </w:tcPr>
          <w:p w14:paraId="4C862A05" w14:textId="77777777" w:rsidR="00E61B6E" w:rsidRPr="00C91687" w:rsidRDefault="00E61B6E" w:rsidP="00DE3B24">
            <w:pPr>
              <w:rPr>
                <w:b/>
                <w:sz w:val="20"/>
              </w:rPr>
            </w:pPr>
          </w:p>
        </w:tc>
        <w:tc>
          <w:tcPr>
            <w:tcW w:w="4927" w:type="dxa"/>
          </w:tcPr>
          <w:p w14:paraId="5206DFDA" w14:textId="77777777" w:rsidR="00E61B6E" w:rsidRDefault="00E61B6E" w:rsidP="00DE3B24">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87264" behindDoc="0" locked="0" layoutInCell="1" allowOverlap="1" wp14:anchorId="3DB57877" wp14:editId="75DB4113">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D759B9"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235BB33C" w:rsidR="005C156F" w:rsidRPr="00A174D5" w:rsidRDefault="00F1411D" w:rsidP="00747B8C">
            <w:pPr>
              <w:rPr>
                <w:rFonts w:cs="Times New Roman"/>
                <w:lang w:val="en-GB"/>
              </w:rPr>
            </w:pPr>
            <w:hyperlink r:id="rId24" w:tooltip="Link to the publication - Working. Employed. Wages and salaries. Cost of labour" w:history="1">
              <w:r w:rsidR="005C156F" w:rsidRPr="00A174D5">
                <w:rPr>
                  <w:rStyle w:val="Hipercze"/>
                  <w:lang w:val="en-GB"/>
                </w:rPr>
                <w:t>Working. Employed. Wages and salaries. Cost of labour</w:t>
              </w:r>
            </w:hyperlink>
          </w:p>
          <w:p w14:paraId="17414476" w14:textId="62958896" w:rsidR="007F38C5" w:rsidRDefault="00F1411D" w:rsidP="007F38C5">
            <w:pPr>
              <w:rPr>
                <w:rStyle w:val="Hipercze"/>
                <w:lang w:val="en-GB"/>
              </w:rPr>
            </w:pPr>
            <w:hyperlink r:id="rId25" w:tooltip="Link to the publication - Paid employment, wages and salaries in the national economy in first half 2023" w:history="1">
              <w:r w:rsidR="007F38C5" w:rsidRPr="00917741">
                <w:rPr>
                  <w:rStyle w:val="Hipercze"/>
                  <w:lang w:val="en-GB"/>
                </w:rPr>
                <w:t xml:space="preserve">Paid employment, wages and salaries in the national economy in </w:t>
              </w:r>
              <w:r w:rsidR="00D96EC7" w:rsidRPr="00D96EC7">
                <w:rPr>
                  <w:rStyle w:val="Hipercze"/>
                  <w:lang w:val="en-GB"/>
                </w:rPr>
                <w:t>first half of 2023</w:t>
              </w:r>
            </w:hyperlink>
          </w:p>
          <w:p w14:paraId="239A420F" w14:textId="3572FB18" w:rsidR="00804918" w:rsidRPr="00A174D5" w:rsidRDefault="00F1411D" w:rsidP="00747B8C">
            <w:pPr>
              <w:rPr>
                <w:rFonts w:cs="Times New Roman"/>
                <w:lang w:val="en-GB"/>
              </w:rPr>
            </w:pPr>
            <w:hyperlink r:id="rId26" w:tooltip="Link to the publication - Structure of wages and salaries by occupations in October 2020" w:history="1">
              <w:r w:rsidR="00804918" w:rsidRPr="00A174D5">
                <w:rPr>
                  <w:rStyle w:val="Hipercze"/>
                  <w:lang w:val="en-GB"/>
                </w:rPr>
                <w:t>Structure of wages and salaries by occupation</w:t>
              </w:r>
              <w:r w:rsidR="00A56024">
                <w:rPr>
                  <w:rStyle w:val="Hipercze"/>
                  <w:lang w:val="en-GB"/>
                </w:rPr>
                <w:t>s</w:t>
              </w:r>
              <w:r w:rsidR="00804918" w:rsidRPr="00A174D5">
                <w:rPr>
                  <w:rStyle w:val="Hipercze"/>
                  <w:lang w:val="en-GB"/>
                </w:rPr>
                <w:t xml:space="preserve"> in October 2020</w:t>
              </w:r>
            </w:hyperlink>
          </w:p>
          <w:p w14:paraId="4524E2E6" w14:textId="0F97982C" w:rsidR="00804918" w:rsidRPr="00A56024" w:rsidRDefault="00A56024" w:rsidP="00747B8C">
            <w:pPr>
              <w:rPr>
                <w:rStyle w:val="Hipercze"/>
                <w:lang w:val="en-GB"/>
              </w:rPr>
            </w:pPr>
            <w:r>
              <w:rPr>
                <w:rFonts w:cs="Times New Roman"/>
                <w:lang w:val="en-GB"/>
              </w:rPr>
              <w:fldChar w:fldCharType="begin"/>
            </w:r>
            <w:r>
              <w:rPr>
                <w:rFonts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Pr>
                <w:rFonts w:cs="Times New Roman"/>
                <w:lang w:val="en-GB"/>
              </w:rPr>
              <w:fldChar w:fldCharType="separate"/>
            </w:r>
            <w:r w:rsidR="00804918" w:rsidRPr="00A56024">
              <w:rPr>
                <w:rStyle w:val="Hipercze"/>
                <w:lang w:val="en-GB"/>
              </w:rPr>
              <w:t xml:space="preserve">Methodological report </w:t>
            </w:r>
            <w:r w:rsidRPr="00A56024">
              <w:rPr>
                <w:rStyle w:val="Hipercze"/>
                <w:lang w:val="en-GB"/>
              </w:rPr>
              <w:t>Employment</w:t>
            </w:r>
            <w:r w:rsidR="00804918" w:rsidRPr="00A56024">
              <w:rPr>
                <w:rStyle w:val="Hipercze"/>
                <w:lang w:val="en-GB"/>
              </w:rPr>
              <w:t xml:space="preserve"> in the national economy</w:t>
            </w:r>
          </w:p>
          <w:p w14:paraId="06EEF147" w14:textId="227E7A5C" w:rsidR="00804918" w:rsidRPr="00A174D5" w:rsidRDefault="00A56024" w:rsidP="00747B8C">
            <w:pPr>
              <w:rPr>
                <w:rFonts w:cs="Times New Roman"/>
                <w:lang w:val="en-GB"/>
              </w:rPr>
            </w:pPr>
            <w:r>
              <w:rPr>
                <w:rFonts w:cs="Times New Roman"/>
                <w:lang w:val="en-GB"/>
              </w:rPr>
              <w:fldChar w:fldCharType="end"/>
            </w:r>
            <w:hyperlink r:id="rId27" w:tooltip="Link to the publication - Methodological report Wages and salaries in the national economy"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20917F3C" w:rsidR="00213CB3" w:rsidRPr="00A174D5" w:rsidRDefault="00F1411D" w:rsidP="00213CB3">
            <w:pPr>
              <w:rPr>
                <w:rStyle w:val="Hipercze"/>
                <w:lang w:val="en-GB"/>
              </w:rPr>
            </w:pPr>
            <w:hyperlink r:id="rId28" w:tooltip="Link to database - Local Data Bank – Labour market" w:history="1">
              <w:r w:rsidR="00213CB3" w:rsidRPr="00A174D5">
                <w:rPr>
                  <w:rStyle w:val="Hipercze"/>
                  <w:lang w:val="en-GB"/>
                </w:rPr>
                <w:t>Local Data Bank – Labour market</w:t>
              </w:r>
            </w:hyperlink>
          </w:p>
          <w:p w14:paraId="00CC72B0" w14:textId="4AAA4539" w:rsidR="00213CB3" w:rsidRPr="00A174D5" w:rsidRDefault="00F1411D" w:rsidP="00213CB3">
            <w:pPr>
              <w:rPr>
                <w:rStyle w:val="Hipercze"/>
                <w:rFonts w:cs="Arial"/>
                <w:color w:val="001D77"/>
                <w:sz w:val="18"/>
                <w:szCs w:val="30"/>
                <w:shd w:val="clear" w:color="auto" w:fill="F0F0F0"/>
                <w:lang w:val="en-GB"/>
              </w:rPr>
            </w:pPr>
            <w:hyperlink r:id="rId29" w:tooltip="Link to database - Macroeconomic Data Bank – Labour market"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5128E09D" w:rsidR="00213CB3" w:rsidRPr="00A174D5" w:rsidRDefault="00F1411D" w:rsidP="00213CB3">
            <w:pPr>
              <w:rPr>
                <w:lang w:val="en-GB"/>
              </w:rPr>
            </w:pPr>
            <w:hyperlink r:id="rId30" w:tooltip="Link to term - Enterprise sector in the labour market and wages and salaries statistics" w:history="1">
              <w:r w:rsidR="00213CB3" w:rsidRPr="00A174D5">
                <w:rPr>
                  <w:rStyle w:val="Hipercze"/>
                  <w:rFonts w:cstheme="minorBidi"/>
                  <w:lang w:val="en-GB"/>
                </w:rPr>
                <w:t>Enterprise sector in the labour market and wages and salaries statistics</w:t>
              </w:r>
            </w:hyperlink>
          </w:p>
          <w:p w14:paraId="213D515A" w14:textId="5453B0E3" w:rsidR="00213CB3" w:rsidRPr="00A174D5" w:rsidRDefault="00F1411D" w:rsidP="00213CB3">
            <w:pPr>
              <w:rPr>
                <w:rStyle w:val="Hipercze"/>
                <w:lang w:val="en-GB"/>
              </w:rPr>
            </w:pPr>
            <w:hyperlink r:id="rId31" w:tooltip="Link to term - Average paid employment" w:history="1">
              <w:r w:rsidR="00213CB3" w:rsidRPr="00A174D5">
                <w:rPr>
                  <w:rStyle w:val="Hipercze"/>
                  <w:lang w:val="en-GB"/>
                </w:rPr>
                <w:t>Average paid employment</w:t>
              </w:r>
            </w:hyperlink>
          </w:p>
          <w:p w14:paraId="32159E9A" w14:textId="71F950E3" w:rsidR="00DE2400" w:rsidRPr="00A174D5" w:rsidRDefault="00F1411D" w:rsidP="00213CB3">
            <w:pPr>
              <w:rPr>
                <w:rStyle w:val="Hipercze"/>
                <w:lang w:val="en-GB"/>
              </w:rPr>
            </w:pPr>
            <w:hyperlink r:id="rId32" w:tooltip="Link to term - Wages and salaries to calculate average monthly wages and salaries" w:history="1">
              <w:r w:rsidR="00213CB3" w:rsidRPr="00A174D5">
                <w:rPr>
                  <w:rStyle w:val="Hipercze"/>
                  <w:lang w:val="en-GB"/>
                </w:rPr>
                <w:t>Wages and salaries to calculate average monthly wages and salaries</w:t>
              </w:r>
            </w:hyperlink>
          </w:p>
          <w:p w14:paraId="59EB7117" w14:textId="637094FD"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sectPr w:rsidR="000470AA"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6E33F" w14:textId="77777777" w:rsidR="00F1411D" w:rsidRDefault="00F1411D" w:rsidP="000662E2">
      <w:pPr>
        <w:spacing w:after="0" w:line="240" w:lineRule="auto"/>
      </w:pPr>
      <w:r>
        <w:separator/>
      </w:r>
    </w:p>
  </w:endnote>
  <w:endnote w:type="continuationSeparator" w:id="0">
    <w:p w14:paraId="7D94031E" w14:textId="77777777" w:rsidR="00F1411D" w:rsidRDefault="00F1411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8A1825F-DC42-466D-9813-5A66BAD39DEF}"/>
    <w:embedBold r:id="rId2" w:fontKey="{F365D2F5-1FF8-4983-BDD5-FFE0E66435C5}"/>
    <w:embedItalic r:id="rId3" w:fontKey="{F0474956-DE20-4B96-BFE8-BB7BB68ACF02}"/>
  </w:font>
  <w:font w:name="Fira Sans Light">
    <w:panose1 w:val="020B0403050000020004"/>
    <w:charset w:val="EE"/>
    <w:family w:val="swiss"/>
    <w:pitch w:val="variable"/>
    <w:sig w:usb0="600002FF" w:usb1="02000001" w:usb2="00000000" w:usb3="00000000" w:csb0="0000019F" w:csb1="00000000"/>
    <w:embedRegular r:id="rId4" w:fontKey="{4022A129-B88A-4CF7-9D6C-CCF0985EE3AB}"/>
    <w:embedBold r:id="rId5" w:fontKey="{C23A7566-AE83-4388-AF16-FB0E14BD13A1}"/>
  </w:font>
  <w:font w:name="Fira Sans SemiBold">
    <w:panose1 w:val="020B0603050000020004"/>
    <w:charset w:val="EE"/>
    <w:family w:val="swiss"/>
    <w:pitch w:val="variable"/>
    <w:sig w:usb0="600002FF" w:usb1="02000001" w:usb2="00000000" w:usb3="00000000" w:csb0="0000019F" w:csb1="00000000"/>
    <w:embedRegular r:id="rId6" w:fontKey="{47BE29E0-8E2A-4E16-85F0-EBB5E8B269A3}"/>
    <w:embedBold r:id="rId7" w:fontKey="{B373CE0E-8294-4B24-A8A3-0F1F01874BEB}"/>
  </w:font>
  <w:font w:name="Fira Sans Medium">
    <w:panose1 w:val="020B0603050000020004"/>
    <w:charset w:val="EE"/>
    <w:family w:val="swiss"/>
    <w:pitch w:val="variable"/>
    <w:sig w:usb0="600002FF" w:usb1="02000001" w:usb2="00000000" w:usb3="00000000" w:csb0="0000019F" w:csb1="00000000"/>
    <w:embedRegular r:id="rId8" w:fontKey="{AF73DDE9-2EE4-49E8-AC6E-187072AC1B5C}"/>
    <w:embedItalic r:id="rId9" w:fontKey="{7582CFDF-CD5E-4A11-B2A6-5C1C342FBD3D}"/>
  </w:font>
  <w:font w:name="Segoe UI">
    <w:panose1 w:val="020B0502040204020203"/>
    <w:charset w:val="EE"/>
    <w:family w:val="swiss"/>
    <w:pitch w:val="variable"/>
    <w:sig w:usb0="E4002EFF" w:usb1="C000E47F" w:usb2="00000009" w:usb3="00000000" w:csb0="000001FF" w:csb1="00000000"/>
    <w:embedRegular r:id="rId10" w:fontKey="{29C17312-EA76-44AF-9837-6852C413B128}"/>
  </w:font>
  <w:font w:name="Fira Sans Extra Condensed SemiB">
    <w:panose1 w:val="020B0603050000020004"/>
    <w:charset w:val="EE"/>
    <w:family w:val="swiss"/>
    <w:pitch w:val="variable"/>
    <w:sig w:usb0="600002FF" w:usb1="00000001" w:usb2="00000000" w:usb3="00000000" w:csb0="0000019F" w:csb1="00000000"/>
    <w:embedRegular r:id="rId11" w:fontKey="{D7394830-352C-4282-A6CC-0A485A2952C1}"/>
  </w:font>
  <w:font w:name="Calibri">
    <w:panose1 w:val="020F0502020204030204"/>
    <w:charset w:val="EE"/>
    <w:family w:val="swiss"/>
    <w:pitch w:val="variable"/>
    <w:sig w:usb0="E4002EFF" w:usb1="C000247B" w:usb2="00000009" w:usb3="00000000" w:csb0="000001FF" w:csb1="00000000"/>
    <w:embedRegular r:id="rId12" w:fontKey="{171D3EC0-8E82-42E7-B244-8BD7A8CEA15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91F2FF" w14:textId="3098435E" w:rsidR="00EB556D" w:rsidRDefault="00541E6E" w:rsidP="003B18B6">
        <w:pPr>
          <w:pStyle w:val="Stopka"/>
          <w:jc w:val="center"/>
        </w:pPr>
        <w:r>
          <w:fldChar w:fldCharType="begin"/>
        </w:r>
        <w:r>
          <w:instrText>PAGE   \* MERGEFORMAT</w:instrText>
        </w:r>
        <w:r>
          <w:fldChar w:fldCharType="separate"/>
        </w:r>
        <w:r w:rsidR="00D759B9">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A63DCE2" w14:textId="5BE882B2" w:rsidR="00EB556D" w:rsidRDefault="00541E6E" w:rsidP="003B18B6">
        <w:pPr>
          <w:pStyle w:val="Stopka"/>
          <w:jc w:val="center"/>
        </w:pPr>
        <w:r>
          <w:fldChar w:fldCharType="begin"/>
        </w:r>
        <w:r>
          <w:instrText>PAGE   \* MERGEFORMAT</w:instrText>
        </w:r>
        <w:r>
          <w:fldChar w:fldCharType="separate"/>
        </w:r>
        <w:r w:rsidR="00D759B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35B31BF" w14:textId="67AF0DB6" w:rsidR="003B18B6" w:rsidRDefault="003B18B6" w:rsidP="003B18B6">
        <w:pPr>
          <w:pStyle w:val="Stopka"/>
          <w:jc w:val="center"/>
        </w:pPr>
        <w:r>
          <w:fldChar w:fldCharType="begin"/>
        </w:r>
        <w:r>
          <w:instrText>PAGE   \* MERGEFORMAT</w:instrText>
        </w:r>
        <w:r>
          <w:fldChar w:fldCharType="separate"/>
        </w:r>
        <w:r w:rsidR="00D759B9">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86ECF" w14:textId="77777777" w:rsidR="00F1411D" w:rsidRDefault="00F1411D" w:rsidP="000662E2">
      <w:pPr>
        <w:spacing w:after="0" w:line="240" w:lineRule="auto"/>
      </w:pPr>
      <w:r>
        <w:separator/>
      </w:r>
    </w:p>
  </w:footnote>
  <w:footnote w:type="continuationSeparator" w:id="0">
    <w:p w14:paraId="33289336" w14:textId="77777777" w:rsidR="00F1411D" w:rsidRDefault="00F1411D" w:rsidP="000662E2">
      <w:pPr>
        <w:spacing w:after="0" w:line="240" w:lineRule="auto"/>
      </w:pPr>
      <w:r>
        <w:continuationSeparator/>
      </w:r>
    </w:p>
  </w:footnote>
  <w:footnote w:id="1">
    <w:p w14:paraId="69ED8D25" w14:textId="3FC79503" w:rsidR="00217A4D" w:rsidRPr="007F38C5" w:rsidRDefault="00217A4D">
      <w:pPr>
        <w:pStyle w:val="Tekstprzypisudolnego"/>
        <w:rPr>
          <w:color w:val="000000" w:themeColor="text1"/>
          <w:sz w:val="19"/>
          <w:szCs w:val="19"/>
          <w:lang w:val="en-US"/>
        </w:rPr>
      </w:pPr>
      <w:r w:rsidRPr="007F38C5">
        <w:rPr>
          <w:rStyle w:val="Odwoanieprzypisudolnego"/>
          <w:sz w:val="19"/>
          <w:szCs w:val="19"/>
        </w:rPr>
        <w:footnoteRef/>
      </w:r>
      <w:r w:rsidRPr="007F38C5">
        <w:rPr>
          <w:sz w:val="19"/>
          <w:szCs w:val="19"/>
          <w:lang w:val="en-US"/>
        </w:rPr>
        <w:t xml:space="preserve"> </w:t>
      </w:r>
      <w:r w:rsidR="004E649C" w:rsidRPr="007F38C5">
        <w:rPr>
          <w:sz w:val="19"/>
          <w:szCs w:val="19"/>
          <w:lang w:val="en-US"/>
        </w:rPr>
        <w:t>Averag</w:t>
      </w:r>
      <w:r w:rsidR="004E649C" w:rsidRPr="007F38C5">
        <w:rPr>
          <w:color w:val="000000" w:themeColor="text1"/>
          <w:sz w:val="19"/>
          <w:szCs w:val="19"/>
          <w:lang w:val="en-US"/>
        </w:rPr>
        <w:t>e paid employment after converting part-time employees into full-time equivalent employees.</w:t>
      </w:r>
    </w:p>
  </w:footnote>
  <w:footnote w:id="2">
    <w:p w14:paraId="1B698409" w14:textId="77777777" w:rsidR="004E649C" w:rsidRPr="005269E9" w:rsidRDefault="004E649C" w:rsidP="004E649C">
      <w:pPr>
        <w:pStyle w:val="Tekstprzypisudolnego"/>
        <w:rPr>
          <w:sz w:val="19"/>
          <w:szCs w:val="19"/>
          <w:lang w:val="en-US"/>
        </w:rPr>
      </w:pPr>
      <w:r w:rsidRPr="007F38C5">
        <w:rPr>
          <w:rStyle w:val="Odwoanieprzypisudolnego"/>
          <w:color w:val="000000" w:themeColor="text1"/>
          <w:sz w:val="19"/>
          <w:szCs w:val="19"/>
        </w:rPr>
        <w:footnoteRef/>
      </w:r>
      <w:r w:rsidRPr="007F38C5">
        <w:rPr>
          <w:color w:val="000000" w:themeColor="text1"/>
          <w:sz w:val="19"/>
          <w:szCs w:val="19"/>
          <w:lang w:val="en-US"/>
        </w:rPr>
        <w:t xml:space="preserve"> Activities in</w:t>
      </w:r>
      <w:r w:rsidRPr="007F38C5">
        <w:rPr>
          <w:sz w:val="19"/>
          <w:szCs w:val="19"/>
          <w:lang w:val="en-US"/>
        </w:rPr>
        <w:t>cluded in the enterprise sector are listed on the page 4.</w:t>
      </w:r>
    </w:p>
  </w:footnote>
  <w:footnote w:id="3">
    <w:p w14:paraId="7250E46A" w14:textId="77777777" w:rsidR="009D72D1" w:rsidRPr="007F38C5" w:rsidRDefault="009D72D1" w:rsidP="009D72D1">
      <w:pPr>
        <w:pStyle w:val="Tekstprzypisudolnego"/>
        <w:suppressAutoHyphens/>
        <w:rPr>
          <w:sz w:val="19"/>
          <w:szCs w:val="19"/>
          <w:lang w:val="en-US"/>
        </w:rPr>
      </w:pPr>
      <w:r w:rsidRPr="007F38C5">
        <w:rPr>
          <w:rStyle w:val="Odwoanieprzypisudolnego"/>
          <w:sz w:val="19"/>
          <w:szCs w:val="19"/>
        </w:rPr>
        <w:footnoteRef/>
      </w:r>
      <w:r w:rsidRPr="007F38C5">
        <w:rPr>
          <w:sz w:val="19"/>
          <w:szCs w:val="19"/>
          <w:lang w:val="en-US"/>
        </w:rPr>
        <w:t xml:space="preserve"> </w:t>
      </w:r>
      <w:r w:rsidRPr="007F38C5">
        <w:rPr>
          <w:rFonts w:eastAsia="Calibri"/>
          <w:sz w:val="19"/>
          <w:szCs w:val="19"/>
          <w:shd w:val="clear" w:color="auto" w:fill="FFFFFF"/>
          <w:lang w:val="en-US"/>
        </w:rPr>
        <w:t xml:space="preserve">Methodological report Monthly activity report of enterprises: </w:t>
      </w:r>
      <w:r w:rsidR="00F1411D">
        <w:fldChar w:fldCharType="begin"/>
      </w:r>
      <w:r w:rsidR="00F1411D" w:rsidRPr="00D759B9">
        <w:rPr>
          <w:lang w:val="en-US"/>
        </w:rPr>
        <w:instrText xml:space="preserve"> HYPERLINK "https://stat.gov.pl/en/topics/economic-activities-finances/activity-of-enterprises-activity-of-companies/methodological-report-monthly-activity-report-of-enterprises,17,1.html" </w:instrText>
      </w:r>
      <w:r w:rsidR="00F1411D">
        <w:fldChar w:fldCharType="separate"/>
      </w:r>
      <w:r w:rsidRPr="007F38C5">
        <w:rPr>
          <w:rStyle w:val="Hipercze"/>
          <w:sz w:val="19"/>
          <w:szCs w:val="19"/>
          <w:lang w:val="en-GB"/>
        </w:rPr>
        <w:t>https://stat.gov.pl/en/topics/economic-activities-finances/activity-of-enterprises-activity-of-companies/methodological-report-monthly-activity-report-of-enterprises,17,1.html</w:t>
      </w:r>
      <w:r w:rsidR="00F1411D">
        <w:rPr>
          <w:rStyle w:val="Hipercze"/>
          <w:sz w:val="19"/>
          <w:szCs w:val="19"/>
          <w:lang w:val="en-GB"/>
        </w:rPr>
        <w:fldChar w:fldCharType="end"/>
      </w:r>
      <w:r w:rsidRPr="007F38C5">
        <w:rPr>
          <w:rStyle w:val="Hipercze"/>
          <w:sz w:val="19"/>
          <w:szCs w:val="19"/>
          <w:lang w:val="en-GB"/>
        </w:rPr>
        <w:t>.</w:t>
      </w:r>
    </w:p>
  </w:footnote>
  <w:footnote w:id="4">
    <w:p w14:paraId="2457B61D" w14:textId="77777777" w:rsidR="009D72D1" w:rsidRPr="005269E9" w:rsidRDefault="009D72D1" w:rsidP="009D72D1">
      <w:pPr>
        <w:pStyle w:val="Tekstprzypisudolnego"/>
        <w:tabs>
          <w:tab w:val="left" w:pos="5208"/>
        </w:tabs>
        <w:suppressAutoHyphens/>
        <w:rPr>
          <w:lang w:val="en-US"/>
        </w:rPr>
      </w:pPr>
      <w:r w:rsidRPr="007F38C5">
        <w:rPr>
          <w:rStyle w:val="Odwoanieprzypisudolnego"/>
          <w:sz w:val="19"/>
          <w:szCs w:val="19"/>
        </w:rPr>
        <w:footnoteRef/>
      </w:r>
      <w:r w:rsidRPr="007F38C5">
        <w:rPr>
          <w:sz w:val="19"/>
          <w:szCs w:val="19"/>
          <w:lang w:val="en-US"/>
        </w:rPr>
        <w:t xml:space="preserve"> DG-1 report in English is available in Methodological report Monthly activity report of enterprises: </w:t>
      </w:r>
      <w:r w:rsidR="00F1411D">
        <w:fldChar w:fldCharType="begin"/>
      </w:r>
      <w:r w:rsidR="00F1411D" w:rsidRPr="00D759B9">
        <w:rPr>
          <w:lang w:val="en-US"/>
        </w:rPr>
        <w:instrText xml:space="preserve"> HYPERLINK "https://stat.gov.pl/en/topic</w:instrText>
      </w:r>
      <w:r w:rsidR="00F1411D" w:rsidRPr="00D759B9">
        <w:rPr>
          <w:lang w:val="en-US"/>
        </w:rPr>
        <w:instrText xml:space="preserve">s/economic-activities-finances/activity-of-enterprises-activity-of-companies/methodological-report-monthly-activity-report-of-enterprises,17,1.html" </w:instrText>
      </w:r>
      <w:r w:rsidR="00F1411D">
        <w:fldChar w:fldCharType="separate"/>
      </w:r>
      <w:r w:rsidRPr="007F38C5">
        <w:rPr>
          <w:rStyle w:val="Hipercze"/>
          <w:sz w:val="19"/>
          <w:szCs w:val="19"/>
          <w:lang w:val="en-GB"/>
        </w:rPr>
        <w:t>https://stat.gov.pl/en/topics/economic-activities-finances/activity-of-enterprises-activity-of-companies/methodological-report-monthly-activity-report-of-enterprises,17,1.html</w:t>
      </w:r>
      <w:r w:rsidR="00F1411D">
        <w:rPr>
          <w:rStyle w:val="Hipercze"/>
          <w:sz w:val="19"/>
          <w:szCs w:val="19"/>
          <w:lang w:val="en-GB"/>
        </w:rPr>
        <w:fldChar w:fldCharType="end"/>
      </w:r>
      <w:r w:rsidRPr="007F38C5">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34D8C" w14:textId="06037D1D"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5DF2C6CE" w14:textId="57EF9372" w:rsidR="00540C5C" w:rsidRDefault="00540C5C">
    <w:pPr>
      <w:pStyle w:val="Nagwek"/>
      <w:rPr>
        <w:noProof/>
        <w:lang w:eastAsia="pl-PL"/>
      </w:rPr>
    </w:pPr>
  </w:p>
  <w:p w14:paraId="45C1A999" w14:textId="4EE36546" w:rsidR="00540C5C" w:rsidRDefault="00403518">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5F0F61AF">
              <wp:simplePos x="0" y="0"/>
              <wp:positionH relativeFrom="page">
                <wp:align>right</wp:align>
              </wp:positionH>
              <wp:positionV relativeFrom="paragraph">
                <wp:posOffset>60325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B4CF19" id="Prostokąt 10" o:spid="_x0000_s1026" style="position:absolute;margin-left:96.2pt;margin-top:4.7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" fillcolor="#f2f2f2" stroked="f" strokeweight="1pt">
              <w10:wrap type="tight" anchorx="page"/>
            </v:rect>
          </w:pict>
        </mc:Fallback>
      </mc:AlternateContent>
    </w: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3EA04C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9.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464A805" w:rsidR="00F37172" w:rsidRPr="00A01B40" w:rsidRDefault="00403518" w:rsidP="00F049AB">
                          <w:pPr>
                            <w:pStyle w:val="Datainformacjisygnalnej"/>
                          </w:pPr>
                          <w:r>
                            <w:t>19</w:t>
                          </w:r>
                          <w:r w:rsidR="00B87727">
                            <w:t>.</w:t>
                          </w:r>
                          <w:r>
                            <w:t>10</w:t>
                          </w:r>
                          <w:r w:rsidR="00C252B5">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476D37" id="_x0000_t202" coordsize="21600,21600" o:spt="202" path="m,l,21600r21600,l21600,xe">
              <v:stroke joinstyle="miter"/>
              <v:path gradientshapeok="t" o:connecttype="rect"/>
            </v:shapetype>
            <v:shape id="_x0000_s1031" type="#_x0000_t202" alt="Publication Data: 19.10.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B8V5hYqAgAAIwQAAA4AAAAAAAAAAAAAAAAALgIAAGRycy9l&#10;Mm9Eb2MueG1sUEsBAi0AFAAGAAgAAAAhALTJV9/eAAAACgEAAA8AAAAAAAAAAAAAAAAAhAQAAGRy&#10;cy9kb3ducmV2LnhtbFBLBQYAAAAABAAEAPMAAACPBQAAAAA=&#10;" filled="f" stroked="f">
              <v:textbox>
                <w:txbxContent>
                  <w:p w14:paraId="71967FEA" w14:textId="5464A805" w:rsidR="00F37172" w:rsidRPr="00A01B40" w:rsidRDefault="00403518" w:rsidP="00F049AB">
                    <w:pPr>
                      <w:pStyle w:val="Datainformacjisygnalnej"/>
                    </w:pPr>
                    <w:r>
                      <w:t>19</w:t>
                    </w:r>
                    <w:r w:rsidR="00B87727">
                      <w:t>.</w:t>
                    </w:r>
                    <w:r>
                      <w:t>10</w:t>
                    </w:r>
                    <w:r w:rsidR="00C252B5">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5pt;height:130.05pt;visibility:visible;mso-wrap-style:square" o:bullet="t">
        <v:imagedata r:id="rId1" o:title=""/>
      </v:shape>
    </w:pict>
  </w:numPicBullet>
  <w:numPicBullet w:numPicBulletId="1">
    <w:pict>
      <v:shape id="_x0000_i1030" type="#_x0000_t75" style="width:122.5pt;height:130.05pt;visibility:visible;mso-wrap-style:square" o:bullet="t">
        <v:imagedata r:id="rId2" o:title=""/>
      </v:shape>
    </w:pict>
  </w:numPicBullet>
  <w:numPicBullet w:numPicBulletId="2">
    <w:pict>
      <v:shape id="_x0000_i1031" type="#_x0000_t75" style="width:21.5pt;height:2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4A1"/>
    <w:rsid w:val="00001862"/>
    <w:rsid w:val="00001C5B"/>
    <w:rsid w:val="00003437"/>
    <w:rsid w:val="00006CA7"/>
    <w:rsid w:val="0000709F"/>
    <w:rsid w:val="000108B8"/>
    <w:rsid w:val="000152F5"/>
    <w:rsid w:val="0002160D"/>
    <w:rsid w:val="00021CD0"/>
    <w:rsid w:val="0002411E"/>
    <w:rsid w:val="000262BE"/>
    <w:rsid w:val="00026775"/>
    <w:rsid w:val="00026CF9"/>
    <w:rsid w:val="0003164B"/>
    <w:rsid w:val="0004582E"/>
    <w:rsid w:val="000470AA"/>
    <w:rsid w:val="00057CA1"/>
    <w:rsid w:val="00061525"/>
    <w:rsid w:val="000647A9"/>
    <w:rsid w:val="000662E2"/>
    <w:rsid w:val="00066883"/>
    <w:rsid w:val="00071B39"/>
    <w:rsid w:val="0007425C"/>
    <w:rsid w:val="00074DD8"/>
    <w:rsid w:val="00075759"/>
    <w:rsid w:val="000770D5"/>
    <w:rsid w:val="000806F7"/>
    <w:rsid w:val="00081DA7"/>
    <w:rsid w:val="00090755"/>
    <w:rsid w:val="00091EE9"/>
    <w:rsid w:val="0009252A"/>
    <w:rsid w:val="00094532"/>
    <w:rsid w:val="00095845"/>
    <w:rsid w:val="00097840"/>
    <w:rsid w:val="000A0478"/>
    <w:rsid w:val="000A1FB8"/>
    <w:rsid w:val="000B0727"/>
    <w:rsid w:val="000B4DEB"/>
    <w:rsid w:val="000C135D"/>
    <w:rsid w:val="000C36A2"/>
    <w:rsid w:val="000C45BE"/>
    <w:rsid w:val="000D1D43"/>
    <w:rsid w:val="000D225C"/>
    <w:rsid w:val="000D2A5C"/>
    <w:rsid w:val="000D2D7F"/>
    <w:rsid w:val="000D39F0"/>
    <w:rsid w:val="000D641E"/>
    <w:rsid w:val="000E0918"/>
    <w:rsid w:val="000E79A9"/>
    <w:rsid w:val="000F569C"/>
    <w:rsid w:val="001008BF"/>
    <w:rsid w:val="001011C3"/>
    <w:rsid w:val="00102400"/>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4831"/>
    <w:rsid w:val="001675BE"/>
    <w:rsid w:val="00175F36"/>
    <w:rsid w:val="001951DA"/>
    <w:rsid w:val="001A29C5"/>
    <w:rsid w:val="001B053D"/>
    <w:rsid w:val="001B23C3"/>
    <w:rsid w:val="001B7B96"/>
    <w:rsid w:val="001C3269"/>
    <w:rsid w:val="001C4EF1"/>
    <w:rsid w:val="001D19B6"/>
    <w:rsid w:val="001D1DB4"/>
    <w:rsid w:val="001D23F1"/>
    <w:rsid w:val="001D25F9"/>
    <w:rsid w:val="001D3AF0"/>
    <w:rsid w:val="001D61ED"/>
    <w:rsid w:val="001D6521"/>
    <w:rsid w:val="001D663B"/>
    <w:rsid w:val="001E5B2D"/>
    <w:rsid w:val="001F6D6A"/>
    <w:rsid w:val="001F6E43"/>
    <w:rsid w:val="002009F7"/>
    <w:rsid w:val="0020156C"/>
    <w:rsid w:val="002021A6"/>
    <w:rsid w:val="00213CB3"/>
    <w:rsid w:val="002159B1"/>
    <w:rsid w:val="00216634"/>
    <w:rsid w:val="00217A4D"/>
    <w:rsid w:val="00242D31"/>
    <w:rsid w:val="002463FB"/>
    <w:rsid w:val="0025481E"/>
    <w:rsid w:val="002574F9"/>
    <w:rsid w:val="00260F7D"/>
    <w:rsid w:val="00262B61"/>
    <w:rsid w:val="00262CC6"/>
    <w:rsid w:val="00263E08"/>
    <w:rsid w:val="002706A9"/>
    <w:rsid w:val="00270ECA"/>
    <w:rsid w:val="002727B6"/>
    <w:rsid w:val="0027433A"/>
    <w:rsid w:val="00276811"/>
    <w:rsid w:val="002816CF"/>
    <w:rsid w:val="00282699"/>
    <w:rsid w:val="00287D5A"/>
    <w:rsid w:val="002902B0"/>
    <w:rsid w:val="002926DF"/>
    <w:rsid w:val="00296697"/>
    <w:rsid w:val="002A5725"/>
    <w:rsid w:val="002B0472"/>
    <w:rsid w:val="002B6B12"/>
    <w:rsid w:val="002C2098"/>
    <w:rsid w:val="002C21F0"/>
    <w:rsid w:val="002C3FE5"/>
    <w:rsid w:val="002C75CA"/>
    <w:rsid w:val="002D01DF"/>
    <w:rsid w:val="002D086A"/>
    <w:rsid w:val="002D182A"/>
    <w:rsid w:val="002D7BB9"/>
    <w:rsid w:val="002E2973"/>
    <w:rsid w:val="002E3EB3"/>
    <w:rsid w:val="002E6140"/>
    <w:rsid w:val="002E6985"/>
    <w:rsid w:val="002E71B6"/>
    <w:rsid w:val="002F07E4"/>
    <w:rsid w:val="002F35F6"/>
    <w:rsid w:val="002F4BDC"/>
    <w:rsid w:val="002F77C8"/>
    <w:rsid w:val="00304F22"/>
    <w:rsid w:val="00306C7C"/>
    <w:rsid w:val="00310609"/>
    <w:rsid w:val="00310841"/>
    <w:rsid w:val="00313AA9"/>
    <w:rsid w:val="00314F86"/>
    <w:rsid w:val="00317F4D"/>
    <w:rsid w:val="003206F2"/>
    <w:rsid w:val="00322EDD"/>
    <w:rsid w:val="00323A31"/>
    <w:rsid w:val="003309FA"/>
    <w:rsid w:val="00331C2C"/>
    <w:rsid w:val="00332320"/>
    <w:rsid w:val="0034588E"/>
    <w:rsid w:val="00347D72"/>
    <w:rsid w:val="003523C3"/>
    <w:rsid w:val="00353F45"/>
    <w:rsid w:val="00357611"/>
    <w:rsid w:val="0035786D"/>
    <w:rsid w:val="0036432A"/>
    <w:rsid w:val="0036458F"/>
    <w:rsid w:val="00364AF9"/>
    <w:rsid w:val="0036653A"/>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03518"/>
    <w:rsid w:val="00416EAF"/>
    <w:rsid w:val="0042116B"/>
    <w:rsid w:val="004212E7"/>
    <w:rsid w:val="00423C88"/>
    <w:rsid w:val="0042446D"/>
    <w:rsid w:val="00427BF8"/>
    <w:rsid w:val="00431C02"/>
    <w:rsid w:val="00431D41"/>
    <w:rsid w:val="00434DB7"/>
    <w:rsid w:val="00437395"/>
    <w:rsid w:val="00440E0D"/>
    <w:rsid w:val="00443EAA"/>
    <w:rsid w:val="00445047"/>
    <w:rsid w:val="004451CF"/>
    <w:rsid w:val="0044655E"/>
    <w:rsid w:val="00446749"/>
    <w:rsid w:val="0045171D"/>
    <w:rsid w:val="00453EB7"/>
    <w:rsid w:val="004606CA"/>
    <w:rsid w:val="00463E39"/>
    <w:rsid w:val="004657FC"/>
    <w:rsid w:val="00466496"/>
    <w:rsid w:val="0047174F"/>
    <w:rsid w:val="004733F6"/>
    <w:rsid w:val="00474E69"/>
    <w:rsid w:val="004823E4"/>
    <w:rsid w:val="00483E9F"/>
    <w:rsid w:val="004845B5"/>
    <w:rsid w:val="0048577C"/>
    <w:rsid w:val="00485A2C"/>
    <w:rsid w:val="004862C1"/>
    <w:rsid w:val="004915B5"/>
    <w:rsid w:val="0049621B"/>
    <w:rsid w:val="004A03CA"/>
    <w:rsid w:val="004A0854"/>
    <w:rsid w:val="004A1D19"/>
    <w:rsid w:val="004B3DA6"/>
    <w:rsid w:val="004C05E1"/>
    <w:rsid w:val="004C1895"/>
    <w:rsid w:val="004C6D40"/>
    <w:rsid w:val="004D1B6B"/>
    <w:rsid w:val="004D50B2"/>
    <w:rsid w:val="004D7C96"/>
    <w:rsid w:val="004D7F64"/>
    <w:rsid w:val="004E576A"/>
    <w:rsid w:val="004E649C"/>
    <w:rsid w:val="004E6857"/>
    <w:rsid w:val="004E6AA8"/>
    <w:rsid w:val="004E77F4"/>
    <w:rsid w:val="004F0C3C"/>
    <w:rsid w:val="004F2280"/>
    <w:rsid w:val="004F23BB"/>
    <w:rsid w:val="004F3651"/>
    <w:rsid w:val="004F63FC"/>
    <w:rsid w:val="00505A92"/>
    <w:rsid w:val="005203F1"/>
    <w:rsid w:val="00521BC3"/>
    <w:rsid w:val="005269E9"/>
    <w:rsid w:val="00530C2B"/>
    <w:rsid w:val="005326CD"/>
    <w:rsid w:val="00533632"/>
    <w:rsid w:val="00533D07"/>
    <w:rsid w:val="00534013"/>
    <w:rsid w:val="005355F5"/>
    <w:rsid w:val="00540894"/>
    <w:rsid w:val="00540B8F"/>
    <w:rsid w:val="00540C5C"/>
    <w:rsid w:val="00541E6E"/>
    <w:rsid w:val="0054251F"/>
    <w:rsid w:val="0054298F"/>
    <w:rsid w:val="00543396"/>
    <w:rsid w:val="00550011"/>
    <w:rsid w:val="00551027"/>
    <w:rsid w:val="005520D8"/>
    <w:rsid w:val="005532A7"/>
    <w:rsid w:val="00555CFB"/>
    <w:rsid w:val="00556104"/>
    <w:rsid w:val="00556CF1"/>
    <w:rsid w:val="00564290"/>
    <w:rsid w:val="00566D1C"/>
    <w:rsid w:val="005762A7"/>
    <w:rsid w:val="00587CEE"/>
    <w:rsid w:val="005916D7"/>
    <w:rsid w:val="0059427F"/>
    <w:rsid w:val="00594844"/>
    <w:rsid w:val="00597B0E"/>
    <w:rsid w:val="005A4695"/>
    <w:rsid w:val="005A698C"/>
    <w:rsid w:val="005B106F"/>
    <w:rsid w:val="005C0CAC"/>
    <w:rsid w:val="005C156F"/>
    <w:rsid w:val="005C3B73"/>
    <w:rsid w:val="005D062E"/>
    <w:rsid w:val="005D2207"/>
    <w:rsid w:val="005D3F20"/>
    <w:rsid w:val="005E0799"/>
    <w:rsid w:val="005E10F9"/>
    <w:rsid w:val="005E1200"/>
    <w:rsid w:val="005E29B8"/>
    <w:rsid w:val="005F45EE"/>
    <w:rsid w:val="005F471E"/>
    <w:rsid w:val="005F5A80"/>
    <w:rsid w:val="005F6368"/>
    <w:rsid w:val="00602160"/>
    <w:rsid w:val="006044FF"/>
    <w:rsid w:val="00606BF5"/>
    <w:rsid w:val="00607CC5"/>
    <w:rsid w:val="006104BA"/>
    <w:rsid w:val="0061179B"/>
    <w:rsid w:val="006125F9"/>
    <w:rsid w:val="00617BAE"/>
    <w:rsid w:val="00626951"/>
    <w:rsid w:val="00633014"/>
    <w:rsid w:val="0063437B"/>
    <w:rsid w:val="0064017E"/>
    <w:rsid w:val="00640A55"/>
    <w:rsid w:val="00653DC3"/>
    <w:rsid w:val="00654BB6"/>
    <w:rsid w:val="006673CA"/>
    <w:rsid w:val="00673C26"/>
    <w:rsid w:val="00674DE5"/>
    <w:rsid w:val="00677ACA"/>
    <w:rsid w:val="00680119"/>
    <w:rsid w:val="006812AF"/>
    <w:rsid w:val="0068327D"/>
    <w:rsid w:val="00691278"/>
    <w:rsid w:val="00691534"/>
    <w:rsid w:val="00693880"/>
    <w:rsid w:val="00693F92"/>
    <w:rsid w:val="00694AF0"/>
    <w:rsid w:val="006A3FD7"/>
    <w:rsid w:val="006A4686"/>
    <w:rsid w:val="006B0C3D"/>
    <w:rsid w:val="006B0E9E"/>
    <w:rsid w:val="006B46B8"/>
    <w:rsid w:val="006B486D"/>
    <w:rsid w:val="006B5AE4"/>
    <w:rsid w:val="006B7CB5"/>
    <w:rsid w:val="006C197A"/>
    <w:rsid w:val="006C6E3F"/>
    <w:rsid w:val="006D1507"/>
    <w:rsid w:val="006D1553"/>
    <w:rsid w:val="006D4054"/>
    <w:rsid w:val="006D578C"/>
    <w:rsid w:val="006E02EC"/>
    <w:rsid w:val="006E398E"/>
    <w:rsid w:val="006E3C4F"/>
    <w:rsid w:val="006E617C"/>
    <w:rsid w:val="006E65CF"/>
    <w:rsid w:val="006E6F41"/>
    <w:rsid w:val="006E73E6"/>
    <w:rsid w:val="00702005"/>
    <w:rsid w:val="00706C9F"/>
    <w:rsid w:val="00710BF3"/>
    <w:rsid w:val="00711D0E"/>
    <w:rsid w:val="00715A72"/>
    <w:rsid w:val="007211B1"/>
    <w:rsid w:val="0072124E"/>
    <w:rsid w:val="007267B0"/>
    <w:rsid w:val="007277DA"/>
    <w:rsid w:val="00730D16"/>
    <w:rsid w:val="00731D27"/>
    <w:rsid w:val="007324B8"/>
    <w:rsid w:val="00743760"/>
    <w:rsid w:val="00746187"/>
    <w:rsid w:val="00753211"/>
    <w:rsid w:val="0076254F"/>
    <w:rsid w:val="0077423E"/>
    <w:rsid w:val="007801F5"/>
    <w:rsid w:val="00783CA4"/>
    <w:rsid w:val="007842FB"/>
    <w:rsid w:val="007854AE"/>
    <w:rsid w:val="00786124"/>
    <w:rsid w:val="00791468"/>
    <w:rsid w:val="00793406"/>
    <w:rsid w:val="0079514B"/>
    <w:rsid w:val="00795252"/>
    <w:rsid w:val="0079743E"/>
    <w:rsid w:val="007A2DC1"/>
    <w:rsid w:val="007A5103"/>
    <w:rsid w:val="007B1CE4"/>
    <w:rsid w:val="007C3CE0"/>
    <w:rsid w:val="007D0869"/>
    <w:rsid w:val="007D14C4"/>
    <w:rsid w:val="007D3319"/>
    <w:rsid w:val="007D335D"/>
    <w:rsid w:val="007D605C"/>
    <w:rsid w:val="007D610C"/>
    <w:rsid w:val="007E3314"/>
    <w:rsid w:val="007E3514"/>
    <w:rsid w:val="007E4B03"/>
    <w:rsid w:val="007E5CF3"/>
    <w:rsid w:val="007F0CC2"/>
    <w:rsid w:val="007F20DB"/>
    <w:rsid w:val="007F324B"/>
    <w:rsid w:val="007F38C5"/>
    <w:rsid w:val="007F4A5E"/>
    <w:rsid w:val="007F77CF"/>
    <w:rsid w:val="00801E37"/>
    <w:rsid w:val="00802627"/>
    <w:rsid w:val="00803031"/>
    <w:rsid w:val="00804918"/>
    <w:rsid w:val="0080553C"/>
    <w:rsid w:val="00805B46"/>
    <w:rsid w:val="00805DB4"/>
    <w:rsid w:val="008104F0"/>
    <w:rsid w:val="00817C9E"/>
    <w:rsid w:val="00820FEF"/>
    <w:rsid w:val="00823593"/>
    <w:rsid w:val="00825DC2"/>
    <w:rsid w:val="0082685E"/>
    <w:rsid w:val="00834AD3"/>
    <w:rsid w:val="00843795"/>
    <w:rsid w:val="008450E2"/>
    <w:rsid w:val="00847F0F"/>
    <w:rsid w:val="00850B7B"/>
    <w:rsid w:val="00852448"/>
    <w:rsid w:val="00855B6F"/>
    <w:rsid w:val="008634AA"/>
    <w:rsid w:val="00864383"/>
    <w:rsid w:val="008705CB"/>
    <w:rsid w:val="00875DCC"/>
    <w:rsid w:val="00877F6C"/>
    <w:rsid w:val="0088258A"/>
    <w:rsid w:val="00882C38"/>
    <w:rsid w:val="00884B9A"/>
    <w:rsid w:val="00886332"/>
    <w:rsid w:val="00887561"/>
    <w:rsid w:val="0089023D"/>
    <w:rsid w:val="0089123E"/>
    <w:rsid w:val="008925F0"/>
    <w:rsid w:val="0089448A"/>
    <w:rsid w:val="00894C23"/>
    <w:rsid w:val="008950E6"/>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1EAB"/>
    <w:rsid w:val="008F3638"/>
    <w:rsid w:val="008F4441"/>
    <w:rsid w:val="008F5A10"/>
    <w:rsid w:val="008F6B20"/>
    <w:rsid w:val="008F6F31"/>
    <w:rsid w:val="008F74DF"/>
    <w:rsid w:val="00902274"/>
    <w:rsid w:val="00904B8A"/>
    <w:rsid w:val="009110B1"/>
    <w:rsid w:val="009127BA"/>
    <w:rsid w:val="0091589F"/>
    <w:rsid w:val="00920AAE"/>
    <w:rsid w:val="00921282"/>
    <w:rsid w:val="009227A6"/>
    <w:rsid w:val="00933EC1"/>
    <w:rsid w:val="0094109E"/>
    <w:rsid w:val="00943C98"/>
    <w:rsid w:val="00943F85"/>
    <w:rsid w:val="009446AD"/>
    <w:rsid w:val="009455D6"/>
    <w:rsid w:val="00945819"/>
    <w:rsid w:val="00952C11"/>
    <w:rsid w:val="009530DB"/>
    <w:rsid w:val="00953676"/>
    <w:rsid w:val="00954EF7"/>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014"/>
    <w:rsid w:val="009A6EA0"/>
    <w:rsid w:val="009C1335"/>
    <w:rsid w:val="009C1AB2"/>
    <w:rsid w:val="009C7251"/>
    <w:rsid w:val="009D608D"/>
    <w:rsid w:val="009D61A3"/>
    <w:rsid w:val="009D72D1"/>
    <w:rsid w:val="009E0747"/>
    <w:rsid w:val="009E0C98"/>
    <w:rsid w:val="009E2E91"/>
    <w:rsid w:val="009E7D31"/>
    <w:rsid w:val="009F057F"/>
    <w:rsid w:val="009F1EB6"/>
    <w:rsid w:val="009F3770"/>
    <w:rsid w:val="009F613E"/>
    <w:rsid w:val="009F6A36"/>
    <w:rsid w:val="00A01B40"/>
    <w:rsid w:val="00A03451"/>
    <w:rsid w:val="00A073D4"/>
    <w:rsid w:val="00A139F5"/>
    <w:rsid w:val="00A174D5"/>
    <w:rsid w:val="00A32E16"/>
    <w:rsid w:val="00A365F4"/>
    <w:rsid w:val="00A4048F"/>
    <w:rsid w:val="00A47D80"/>
    <w:rsid w:val="00A520F5"/>
    <w:rsid w:val="00A53132"/>
    <w:rsid w:val="00A54157"/>
    <w:rsid w:val="00A54192"/>
    <w:rsid w:val="00A56024"/>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07DB"/>
    <w:rsid w:val="00AA2F44"/>
    <w:rsid w:val="00AA382A"/>
    <w:rsid w:val="00AA5DFD"/>
    <w:rsid w:val="00AA710D"/>
    <w:rsid w:val="00AB2B75"/>
    <w:rsid w:val="00AB64F3"/>
    <w:rsid w:val="00AB6D25"/>
    <w:rsid w:val="00AD0E56"/>
    <w:rsid w:val="00AD684E"/>
    <w:rsid w:val="00AE229B"/>
    <w:rsid w:val="00AE2D4B"/>
    <w:rsid w:val="00AE4F99"/>
    <w:rsid w:val="00AE54DC"/>
    <w:rsid w:val="00AE6631"/>
    <w:rsid w:val="00B00B78"/>
    <w:rsid w:val="00B062CE"/>
    <w:rsid w:val="00B068CA"/>
    <w:rsid w:val="00B11B69"/>
    <w:rsid w:val="00B14952"/>
    <w:rsid w:val="00B15350"/>
    <w:rsid w:val="00B16871"/>
    <w:rsid w:val="00B25B45"/>
    <w:rsid w:val="00B31E5A"/>
    <w:rsid w:val="00B36755"/>
    <w:rsid w:val="00B36818"/>
    <w:rsid w:val="00B4328E"/>
    <w:rsid w:val="00B46777"/>
    <w:rsid w:val="00B47359"/>
    <w:rsid w:val="00B52E38"/>
    <w:rsid w:val="00B607D3"/>
    <w:rsid w:val="00B62744"/>
    <w:rsid w:val="00B635C6"/>
    <w:rsid w:val="00B653AB"/>
    <w:rsid w:val="00B65F9E"/>
    <w:rsid w:val="00B66B19"/>
    <w:rsid w:val="00B72717"/>
    <w:rsid w:val="00B76472"/>
    <w:rsid w:val="00B82D1C"/>
    <w:rsid w:val="00B8755A"/>
    <w:rsid w:val="00B87727"/>
    <w:rsid w:val="00B914E9"/>
    <w:rsid w:val="00B916B8"/>
    <w:rsid w:val="00B956EE"/>
    <w:rsid w:val="00BA294F"/>
    <w:rsid w:val="00BA2BA1"/>
    <w:rsid w:val="00BA3447"/>
    <w:rsid w:val="00BA3562"/>
    <w:rsid w:val="00BA72E8"/>
    <w:rsid w:val="00BB0E2D"/>
    <w:rsid w:val="00BB209F"/>
    <w:rsid w:val="00BB4F09"/>
    <w:rsid w:val="00BB54B5"/>
    <w:rsid w:val="00BC315E"/>
    <w:rsid w:val="00BC41E9"/>
    <w:rsid w:val="00BD17E4"/>
    <w:rsid w:val="00BD4E33"/>
    <w:rsid w:val="00BE0761"/>
    <w:rsid w:val="00BE0E32"/>
    <w:rsid w:val="00BE1BE6"/>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56E1"/>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79"/>
    <w:rsid w:val="00C96FAA"/>
    <w:rsid w:val="00C97A04"/>
    <w:rsid w:val="00CA107B"/>
    <w:rsid w:val="00CA484D"/>
    <w:rsid w:val="00CA4FB6"/>
    <w:rsid w:val="00CA784C"/>
    <w:rsid w:val="00CB2F90"/>
    <w:rsid w:val="00CB6AD4"/>
    <w:rsid w:val="00CB6BD5"/>
    <w:rsid w:val="00CC739E"/>
    <w:rsid w:val="00CD1EBB"/>
    <w:rsid w:val="00CD28CF"/>
    <w:rsid w:val="00CD50C8"/>
    <w:rsid w:val="00CD58B7"/>
    <w:rsid w:val="00CD7967"/>
    <w:rsid w:val="00CE43C3"/>
    <w:rsid w:val="00CE5B3A"/>
    <w:rsid w:val="00CF18EE"/>
    <w:rsid w:val="00CF30BD"/>
    <w:rsid w:val="00CF35A7"/>
    <w:rsid w:val="00CF4099"/>
    <w:rsid w:val="00D00796"/>
    <w:rsid w:val="00D024E0"/>
    <w:rsid w:val="00D06174"/>
    <w:rsid w:val="00D12FFB"/>
    <w:rsid w:val="00D16BE7"/>
    <w:rsid w:val="00D16C7A"/>
    <w:rsid w:val="00D20139"/>
    <w:rsid w:val="00D2467C"/>
    <w:rsid w:val="00D261A2"/>
    <w:rsid w:val="00D33B97"/>
    <w:rsid w:val="00D35835"/>
    <w:rsid w:val="00D36C52"/>
    <w:rsid w:val="00D45779"/>
    <w:rsid w:val="00D457AC"/>
    <w:rsid w:val="00D461DC"/>
    <w:rsid w:val="00D46B80"/>
    <w:rsid w:val="00D47731"/>
    <w:rsid w:val="00D55929"/>
    <w:rsid w:val="00D576BB"/>
    <w:rsid w:val="00D616D2"/>
    <w:rsid w:val="00D63B5F"/>
    <w:rsid w:val="00D63B65"/>
    <w:rsid w:val="00D70EF7"/>
    <w:rsid w:val="00D7268C"/>
    <w:rsid w:val="00D759B9"/>
    <w:rsid w:val="00D77D9C"/>
    <w:rsid w:val="00D8143A"/>
    <w:rsid w:val="00D82FEA"/>
    <w:rsid w:val="00D8397C"/>
    <w:rsid w:val="00D922D9"/>
    <w:rsid w:val="00D92B36"/>
    <w:rsid w:val="00D94EED"/>
    <w:rsid w:val="00D96026"/>
    <w:rsid w:val="00D96AF8"/>
    <w:rsid w:val="00D96C17"/>
    <w:rsid w:val="00D96EC7"/>
    <w:rsid w:val="00D972F6"/>
    <w:rsid w:val="00DA22D3"/>
    <w:rsid w:val="00DA331D"/>
    <w:rsid w:val="00DA489C"/>
    <w:rsid w:val="00DA77AD"/>
    <w:rsid w:val="00DA7C1C"/>
    <w:rsid w:val="00DB0374"/>
    <w:rsid w:val="00DB147A"/>
    <w:rsid w:val="00DB1B7A"/>
    <w:rsid w:val="00DB6D0A"/>
    <w:rsid w:val="00DB706E"/>
    <w:rsid w:val="00DC0A97"/>
    <w:rsid w:val="00DC6708"/>
    <w:rsid w:val="00DD011A"/>
    <w:rsid w:val="00DD471D"/>
    <w:rsid w:val="00DD79CF"/>
    <w:rsid w:val="00DD7B0B"/>
    <w:rsid w:val="00DE1D0A"/>
    <w:rsid w:val="00DE23FE"/>
    <w:rsid w:val="00DE2400"/>
    <w:rsid w:val="00DE240B"/>
    <w:rsid w:val="00DE58F1"/>
    <w:rsid w:val="00DE6B58"/>
    <w:rsid w:val="00DF2A26"/>
    <w:rsid w:val="00DF5E32"/>
    <w:rsid w:val="00DF7015"/>
    <w:rsid w:val="00E01436"/>
    <w:rsid w:val="00E03E79"/>
    <w:rsid w:val="00E045BD"/>
    <w:rsid w:val="00E04D6C"/>
    <w:rsid w:val="00E13EA9"/>
    <w:rsid w:val="00E1657D"/>
    <w:rsid w:val="00E1659E"/>
    <w:rsid w:val="00E17B77"/>
    <w:rsid w:val="00E20382"/>
    <w:rsid w:val="00E231AB"/>
    <w:rsid w:val="00E23337"/>
    <w:rsid w:val="00E259EA"/>
    <w:rsid w:val="00E25D33"/>
    <w:rsid w:val="00E32061"/>
    <w:rsid w:val="00E33F48"/>
    <w:rsid w:val="00E36594"/>
    <w:rsid w:val="00E4271C"/>
    <w:rsid w:val="00E42C89"/>
    <w:rsid w:val="00E42FF9"/>
    <w:rsid w:val="00E44790"/>
    <w:rsid w:val="00E4714C"/>
    <w:rsid w:val="00E5178D"/>
    <w:rsid w:val="00E51AEB"/>
    <w:rsid w:val="00E522A7"/>
    <w:rsid w:val="00E5349E"/>
    <w:rsid w:val="00E5380C"/>
    <w:rsid w:val="00E54452"/>
    <w:rsid w:val="00E55A6E"/>
    <w:rsid w:val="00E61B6E"/>
    <w:rsid w:val="00E63B0C"/>
    <w:rsid w:val="00E664C5"/>
    <w:rsid w:val="00E671A2"/>
    <w:rsid w:val="00E76D26"/>
    <w:rsid w:val="00E76EE5"/>
    <w:rsid w:val="00E95036"/>
    <w:rsid w:val="00E95B8E"/>
    <w:rsid w:val="00E95FD5"/>
    <w:rsid w:val="00EA29FD"/>
    <w:rsid w:val="00EA4351"/>
    <w:rsid w:val="00EB1390"/>
    <w:rsid w:val="00EB2C71"/>
    <w:rsid w:val="00EB3333"/>
    <w:rsid w:val="00EB4340"/>
    <w:rsid w:val="00EB5283"/>
    <w:rsid w:val="00EB556D"/>
    <w:rsid w:val="00EB5A7D"/>
    <w:rsid w:val="00EC06E5"/>
    <w:rsid w:val="00EC4C37"/>
    <w:rsid w:val="00EC6294"/>
    <w:rsid w:val="00ED4C91"/>
    <w:rsid w:val="00ED55C0"/>
    <w:rsid w:val="00ED682B"/>
    <w:rsid w:val="00ED7AB4"/>
    <w:rsid w:val="00EE41D5"/>
    <w:rsid w:val="00EF2721"/>
    <w:rsid w:val="00F012F9"/>
    <w:rsid w:val="00F0166F"/>
    <w:rsid w:val="00F037A4"/>
    <w:rsid w:val="00F049AB"/>
    <w:rsid w:val="00F11B83"/>
    <w:rsid w:val="00F11E91"/>
    <w:rsid w:val="00F1411D"/>
    <w:rsid w:val="00F142DB"/>
    <w:rsid w:val="00F21244"/>
    <w:rsid w:val="00F27C8F"/>
    <w:rsid w:val="00F3155B"/>
    <w:rsid w:val="00F32749"/>
    <w:rsid w:val="00F37172"/>
    <w:rsid w:val="00F41F6F"/>
    <w:rsid w:val="00F426A1"/>
    <w:rsid w:val="00F4477E"/>
    <w:rsid w:val="00F46269"/>
    <w:rsid w:val="00F53DC8"/>
    <w:rsid w:val="00F54D82"/>
    <w:rsid w:val="00F60BA8"/>
    <w:rsid w:val="00F62984"/>
    <w:rsid w:val="00F67D8F"/>
    <w:rsid w:val="00F70BB6"/>
    <w:rsid w:val="00F802BE"/>
    <w:rsid w:val="00F80E93"/>
    <w:rsid w:val="00F828E9"/>
    <w:rsid w:val="00F84069"/>
    <w:rsid w:val="00F86024"/>
    <w:rsid w:val="00F8611A"/>
    <w:rsid w:val="00F9122A"/>
    <w:rsid w:val="00FA4D6D"/>
    <w:rsid w:val="00FA5128"/>
    <w:rsid w:val="00FB406B"/>
    <w:rsid w:val="00FB42D4"/>
    <w:rsid w:val="00FB4E7E"/>
    <w:rsid w:val="00FB5906"/>
    <w:rsid w:val="00FB762F"/>
    <w:rsid w:val="00FC2742"/>
    <w:rsid w:val="00FC2AED"/>
    <w:rsid w:val="00FD5EA7"/>
    <w:rsid w:val="00FE36CF"/>
    <w:rsid w:val="00FE39E5"/>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structure-of-wages-and-salaries-by-occupations-in-october-2020,17,7.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the-first-half-of-2023,1,58.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releases_Average_paid_employment_and_average_gross_wages_and_salaries_in_the_enterprise_sector_in_June_2023.docx.docx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7114D6B5-6E80-4592-84A6-8E0E52007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5836A8-7E77-457E-A146-B811F707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1292</Words>
  <Characters>7758</Characters>
  <DocSecurity>0</DocSecurity>
  <Lines>64</Lines>
  <Paragraphs>18</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September 2023</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September 2023</dc:title>
  <dc:subject/>
  <cp:keywords>average paid employment, average monthly gross wages and salaries, wages and salaries, enterprise sector</cp:keywords>
  <dc:description/>
  <cp:lastPrinted>2023-11-17T13:42:00Z</cp:lastPrinted>
  <dcterms:created xsi:type="dcterms:W3CDTF">2023-11-17T13:44:00Z</dcterms:created>
  <dcterms:modified xsi:type="dcterms:W3CDTF">2023-11-20T13:17:00Z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