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CA180" w14:textId="77777777" w:rsidR="0016640E" w:rsidRDefault="0016640E" w:rsidP="00F049AB">
      <w:pPr>
        <w:pStyle w:val="Tytuinfomacjisygnalnej"/>
        <w:rPr>
          <w:lang w:val="en-US"/>
        </w:rPr>
      </w:pPr>
      <w:r>
        <w:rPr>
          <w:lang w:val="en-US"/>
        </w:rPr>
        <w:t>Average paid employment</w:t>
      </w:r>
      <w:r w:rsidR="00490C15">
        <w:rPr>
          <w:rStyle w:val="Odwoanieprzypisudolnego"/>
          <w:lang w:val="en-US"/>
        </w:rPr>
        <w:footnoteReference w:id="1"/>
      </w:r>
      <w:r>
        <w:rPr>
          <w:lang w:val="en-US"/>
        </w:rPr>
        <w:t xml:space="preserve"> and average gross wages and salaries in the enterprise sector in </w:t>
      </w:r>
      <w:r w:rsidR="007741F6">
        <w:rPr>
          <w:lang w:val="en-US"/>
        </w:rPr>
        <w:t>May</w:t>
      </w:r>
      <w:r>
        <w:rPr>
          <w:lang w:val="en-US"/>
        </w:rPr>
        <w:t xml:space="preserve"> 2022</w:t>
      </w:r>
    </w:p>
    <w:p w14:paraId="231CAA35" w14:textId="77777777" w:rsidR="00E67976" w:rsidRDefault="00F56B7D" w:rsidP="00E67976">
      <w:pPr>
        <w:pStyle w:val="LID"/>
        <w:rPr>
          <w:lang w:val="en-GB"/>
        </w:rPr>
      </w:pPr>
      <w:r>
        <w:rPr>
          <w:color w:val="001D77"/>
        </w:rPr>
        <w:pict w14:anchorId="2912D79D">
          <v:roundrect id="Pole tekstowe 2" o:spid="_x0000_s2064" alt="Increase by 2.4%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14:paraId="7AC67B68" w14:textId="77777777"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w:t>
                  </w:r>
                  <w:r w:rsidR="003F5ACA">
                    <w:rPr>
                      <w:rStyle w:val="WartowskanikaZnak"/>
                      <w:lang w:val="en-US"/>
                    </w:rPr>
                    <w:t>4</w:t>
                  </w:r>
                  <w:r w:rsidRPr="00043EEC">
                    <w:rPr>
                      <w:rStyle w:val="WartowskanikaZnak"/>
                      <w:lang w:val="en-US"/>
                    </w:rPr>
                    <w:t>%</w:t>
                  </w:r>
                </w:p>
                <w:p w14:paraId="2B794090" w14:textId="77777777" w:rsidR="001E06C6" w:rsidRPr="003D7E43" w:rsidRDefault="001E06C6" w:rsidP="0016640E">
                  <w:pPr>
                    <w:spacing w:after="0" w:line="240" w:lineRule="auto"/>
                    <w:rPr>
                      <w:color w:val="FFFFFF"/>
                      <w:sz w:val="20"/>
                      <w:szCs w:val="20"/>
                      <w:lang w:val="en-US"/>
                    </w:rPr>
                  </w:pPr>
                  <w:r w:rsidRPr="003D7E43">
                    <w:rPr>
                      <w:sz w:val="20"/>
                      <w:szCs w:val="20"/>
                      <w:lang w:val="en-US"/>
                    </w:rPr>
                    <w:t xml:space="preserve">Increase y/y average paid </w:t>
                  </w:r>
                  <w:r>
                    <w:rPr>
                      <w:sz w:val="20"/>
                      <w:szCs w:val="20"/>
                      <w:lang w:val="en-US"/>
                    </w:rPr>
                    <w:t>e</w:t>
                  </w:r>
                  <w:r w:rsidRPr="003D7E43">
                    <w:rPr>
                      <w:sz w:val="20"/>
                      <w:szCs w:val="20"/>
                      <w:lang w:val="en-US"/>
                    </w:rPr>
                    <w:t xml:space="preserve">mployment in the enterprise </w:t>
                  </w:r>
                  <w:r>
                    <w:rPr>
                      <w:sz w:val="20"/>
                      <w:szCs w:val="20"/>
                      <w:lang w:val="en-US"/>
                    </w:rPr>
                    <w:t>sector</w:t>
                  </w:r>
                </w:p>
                <w:p w14:paraId="65AEB0D9" w14:textId="77777777" w:rsidR="001E06C6" w:rsidRPr="003D7E43" w:rsidRDefault="001E06C6" w:rsidP="0016640E">
                  <w:pPr>
                    <w:pStyle w:val="Opiswskanika"/>
                    <w:rPr>
                      <w:sz w:val="18"/>
                      <w:szCs w:val="20"/>
                      <w:lang w:val="en-US"/>
                    </w:rPr>
                  </w:pPr>
                </w:p>
              </w:txbxContent>
            </v:textbox>
            <w10:wrap type="square" anchorx="margin"/>
          </v:roundrect>
        </w:pict>
      </w:r>
      <w:r w:rsidR="0016640E" w:rsidRPr="00E67976">
        <w:rPr>
          <w:color w:val="001D77"/>
          <w:lang w:val="en-US"/>
        </w:rPr>
        <w:t xml:space="preserve"> </w:t>
      </w:r>
      <w:r w:rsidR="0016640E" w:rsidRPr="00E67976">
        <w:rPr>
          <w:color w:val="001D77"/>
          <w:lang w:val="en-US"/>
        </w:rPr>
        <w:br/>
      </w:r>
      <w:r w:rsidR="00E67976" w:rsidRPr="0062060F">
        <w:rPr>
          <w:lang w:val="en-GB"/>
        </w:rPr>
        <w:t xml:space="preserve">In </w:t>
      </w:r>
      <w:r w:rsidR="00BB41ED">
        <w:rPr>
          <w:lang w:val="en-GB"/>
        </w:rPr>
        <w:t>May</w:t>
      </w:r>
      <w:r w:rsidR="00E67976">
        <w:rPr>
          <w:lang w:val="en-GB"/>
        </w:rPr>
        <w:t xml:space="preserve"> 2022</w:t>
      </w:r>
      <w:r w:rsidR="002332A1">
        <w:rPr>
          <w:lang w:val="en-GB"/>
        </w:rPr>
        <w:t>, average paid employment</w:t>
      </w:r>
      <w:r w:rsidR="00E67976" w:rsidRPr="0062060F">
        <w:rPr>
          <w:lang w:val="en-GB"/>
        </w:rPr>
        <w:t xml:space="preserve"> in </w:t>
      </w:r>
      <w:r w:rsidR="00E67976">
        <w:rPr>
          <w:lang w:val="en-GB"/>
        </w:rPr>
        <w:t xml:space="preserve">the </w:t>
      </w:r>
      <w:r w:rsidR="00E67976" w:rsidRPr="0062060F">
        <w:rPr>
          <w:lang w:val="en-GB"/>
        </w:rPr>
        <w:t xml:space="preserve">enterprise sector </w:t>
      </w:r>
      <w:r w:rsidR="002332A1">
        <w:rPr>
          <w:lang w:val="en-GB"/>
        </w:rPr>
        <w:t xml:space="preserve">compared to </w:t>
      </w:r>
      <w:r w:rsidR="00BB41ED">
        <w:rPr>
          <w:lang w:val="en-GB"/>
        </w:rPr>
        <w:t>May</w:t>
      </w:r>
      <w:r w:rsidR="002332A1">
        <w:rPr>
          <w:lang w:val="en-GB"/>
        </w:rPr>
        <w:t xml:space="preserve"> 2021 </w:t>
      </w:r>
      <w:r w:rsidR="00E67976" w:rsidRPr="0062060F">
        <w:rPr>
          <w:lang w:val="en-GB"/>
        </w:rPr>
        <w:t xml:space="preserve">was higher by </w:t>
      </w:r>
      <w:r w:rsidR="00E67976">
        <w:rPr>
          <w:lang w:val="en-GB"/>
        </w:rPr>
        <w:t>2</w:t>
      </w:r>
      <w:r w:rsidR="00E67976" w:rsidRPr="0062060F">
        <w:rPr>
          <w:lang w:val="en-GB"/>
        </w:rPr>
        <w:t>.</w:t>
      </w:r>
      <w:r w:rsidR="003F5ACA">
        <w:rPr>
          <w:lang w:val="en-GB"/>
        </w:rPr>
        <w:t>4</w:t>
      </w:r>
      <w:r w:rsidR="00E67976" w:rsidRPr="0062060F">
        <w:rPr>
          <w:lang w:val="en-GB"/>
        </w:rPr>
        <w:t>% y/y and amounted to 6</w:t>
      </w:r>
      <w:r w:rsidR="00E67976">
        <w:rPr>
          <w:lang w:val="en-GB"/>
        </w:rPr>
        <w:t>4</w:t>
      </w:r>
      <w:r w:rsidR="00BB41ED">
        <w:rPr>
          <w:lang w:val="en-GB"/>
        </w:rPr>
        <w:t>91.6</w:t>
      </w:r>
      <w:r w:rsidR="003F5ACA">
        <w:rPr>
          <w:lang w:val="en-GB"/>
        </w:rPr>
        <w:t xml:space="preserve"> </w:t>
      </w:r>
      <w:r w:rsidR="00E67976" w:rsidRPr="0062060F">
        <w:rPr>
          <w:lang w:val="en-GB"/>
        </w:rPr>
        <w:t>thousand</w:t>
      </w:r>
      <w:r w:rsidR="00E67976">
        <w:rPr>
          <w:lang w:val="en-GB"/>
        </w:rPr>
        <w:t xml:space="preserve"> full-time </w:t>
      </w:r>
      <w:r w:rsidR="002B7879">
        <w:rPr>
          <w:lang w:val="en-GB"/>
        </w:rPr>
        <w:t>equivalents</w:t>
      </w:r>
      <w:r w:rsidR="00E67976">
        <w:rPr>
          <w:lang w:val="en-GB"/>
        </w:rPr>
        <w:t>. In comparison to the previous month</w:t>
      </w:r>
      <w:r w:rsidR="00E67976" w:rsidRPr="0062060F">
        <w:rPr>
          <w:lang w:val="en-GB"/>
        </w:rPr>
        <w:t xml:space="preserve"> </w:t>
      </w:r>
      <w:r w:rsidR="00E67976">
        <w:rPr>
          <w:lang w:val="en-GB"/>
        </w:rPr>
        <w:t>average paid emplo</w:t>
      </w:r>
      <w:r w:rsidR="00BB41ED">
        <w:rPr>
          <w:lang w:val="en-GB"/>
        </w:rPr>
        <w:t xml:space="preserve">yment </w:t>
      </w:r>
      <w:r w:rsidR="005B729A">
        <w:rPr>
          <w:lang w:val="en-GB"/>
        </w:rPr>
        <w:t xml:space="preserve">minimally </w:t>
      </w:r>
      <w:r w:rsidR="00BB41ED">
        <w:rPr>
          <w:lang w:val="en-GB"/>
        </w:rPr>
        <w:t>de</w:t>
      </w:r>
      <w:r w:rsidR="00E67976">
        <w:rPr>
          <w:lang w:val="en-GB"/>
        </w:rPr>
        <w:t>creased</w:t>
      </w:r>
      <w:r w:rsidR="009D7814">
        <w:rPr>
          <w:lang w:val="en-GB"/>
        </w:rPr>
        <w:t xml:space="preserve"> </w:t>
      </w:r>
      <w:r w:rsidR="002B7879">
        <w:rPr>
          <w:lang w:val="en-GB"/>
        </w:rPr>
        <w:t>(</w:t>
      </w:r>
      <w:r w:rsidR="00046549">
        <w:rPr>
          <w:lang w:val="en-GB"/>
        </w:rPr>
        <w:t>by 0.</w:t>
      </w:r>
      <w:r w:rsidR="00BB41ED">
        <w:rPr>
          <w:lang w:val="en-GB"/>
        </w:rPr>
        <w:t>1</w:t>
      </w:r>
      <w:r w:rsidR="00E67976">
        <w:rPr>
          <w:lang w:val="en-GB"/>
        </w:rPr>
        <w:t>%</w:t>
      </w:r>
      <w:r w:rsidR="002B7879">
        <w:rPr>
          <w:lang w:val="en-GB"/>
        </w:rPr>
        <w:t>)</w:t>
      </w:r>
      <w:r w:rsidR="00F10486">
        <w:rPr>
          <w:lang w:val="en-GB"/>
        </w:rPr>
        <w:t>.</w:t>
      </w:r>
    </w:p>
    <w:p w14:paraId="1DBA6CBA" w14:textId="77777777" w:rsidR="00B10921" w:rsidRDefault="00B10921" w:rsidP="00B10921">
      <w:pPr>
        <w:pStyle w:val="Lead"/>
        <w:spacing w:before="240"/>
        <w:rPr>
          <w:lang w:val="en-GB"/>
        </w:rPr>
      </w:pPr>
    </w:p>
    <w:p w14:paraId="13E9DB43" w14:textId="77777777" w:rsidR="0016640E" w:rsidRPr="00F10486" w:rsidRDefault="00F56B7D" w:rsidP="00B10921">
      <w:pPr>
        <w:pStyle w:val="Lead"/>
        <w:spacing w:before="240"/>
        <w:rPr>
          <w:rFonts w:eastAsia="Times New Roman" w:cs="Times New Roman"/>
          <w:bCs/>
          <w:noProof w:val="0"/>
          <w:lang w:val="en-US"/>
        </w:rPr>
      </w:pPr>
      <w:r>
        <w:rPr>
          <w:color w:val="001D77"/>
        </w:rPr>
        <w:pict w14:anchorId="52E66ED6">
          <v:roundrect id="_x0000_s2065" alt="Increase by 13.5% year to year average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2065">
              <w:txbxContent>
                <w:p w14:paraId="568DF88F" w14:textId="77777777"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Pr>
                      <w:rStyle w:val="WartowskanikaZnak"/>
                      <w:lang w:val="en-US"/>
                    </w:rPr>
                    <w:t>1</w:t>
                  </w:r>
                  <w:r w:rsidR="007741F6">
                    <w:rPr>
                      <w:rStyle w:val="WartowskanikaZnak"/>
                      <w:lang w:val="en-US"/>
                    </w:rPr>
                    <w:t>3.5</w:t>
                  </w:r>
                  <w:r w:rsidRPr="00043EEC">
                    <w:rPr>
                      <w:rStyle w:val="WartowskanikaZnak"/>
                      <w:lang w:val="en-US"/>
                    </w:rPr>
                    <w:t>%</w:t>
                  </w:r>
                </w:p>
                <w:p w14:paraId="1F8561BD" w14:textId="77777777" w:rsidR="001E06C6" w:rsidRPr="003D7E43" w:rsidRDefault="001E06C6" w:rsidP="0016640E">
                  <w:pPr>
                    <w:spacing w:after="0" w:line="240" w:lineRule="auto"/>
                    <w:rPr>
                      <w:color w:val="FFFFFF"/>
                      <w:sz w:val="20"/>
                      <w:szCs w:val="20"/>
                      <w:lang w:val="en-US"/>
                    </w:rPr>
                  </w:pPr>
                  <w:r w:rsidRPr="003D7E43">
                    <w:rPr>
                      <w:sz w:val="20"/>
                      <w:szCs w:val="20"/>
                      <w:lang w:val="en-US"/>
                    </w:rPr>
                    <w:t>Increase y/y average gross w</w:t>
                  </w:r>
                  <w:r>
                    <w:rPr>
                      <w:sz w:val="20"/>
                      <w:szCs w:val="20"/>
                      <w:lang w:val="en-US"/>
                    </w:rPr>
                    <w:t>ages and salaries in the enterprise sector</w:t>
                  </w:r>
                </w:p>
              </w:txbxContent>
            </v:textbox>
            <w10:wrap type="square" anchorx="margin"/>
          </v:roundrect>
        </w:pict>
      </w:r>
      <w:r w:rsidR="00F10486">
        <w:rPr>
          <w:lang w:val="en-GB"/>
        </w:rPr>
        <w:t xml:space="preserve">Average gross wages and salaries </w:t>
      </w:r>
      <w:r w:rsidR="00202D49">
        <w:rPr>
          <w:lang w:val="en-GB"/>
        </w:rPr>
        <w:t xml:space="preserve">in the enterprise sector </w:t>
      </w:r>
      <w:r w:rsidR="00F10486">
        <w:rPr>
          <w:lang w:val="en-GB"/>
        </w:rPr>
        <w:t xml:space="preserve">in </w:t>
      </w:r>
      <w:r w:rsidR="00BB41ED">
        <w:rPr>
          <w:lang w:val="en-GB"/>
        </w:rPr>
        <w:t>May</w:t>
      </w:r>
      <w:r w:rsidR="00F10486">
        <w:rPr>
          <w:lang w:val="en-GB"/>
        </w:rPr>
        <w:t xml:space="preserve"> 2022</w:t>
      </w:r>
      <w:r w:rsidR="00F6527D">
        <w:rPr>
          <w:lang w:val="en-GB"/>
        </w:rPr>
        <w:t xml:space="preserve"> compared to </w:t>
      </w:r>
      <w:r w:rsidR="00BB41ED">
        <w:rPr>
          <w:lang w:val="en-GB"/>
        </w:rPr>
        <w:t>May</w:t>
      </w:r>
      <w:r w:rsidR="00F6527D">
        <w:rPr>
          <w:lang w:val="en-GB"/>
        </w:rPr>
        <w:t xml:space="preserve"> </w:t>
      </w:r>
      <w:r w:rsidR="00202D49">
        <w:rPr>
          <w:lang w:val="en-GB"/>
        </w:rPr>
        <w:t>2021</w:t>
      </w:r>
      <w:r w:rsidR="00F10486">
        <w:rPr>
          <w:lang w:val="en-GB"/>
        </w:rPr>
        <w:t xml:space="preserve"> </w:t>
      </w:r>
      <w:r w:rsidR="00F10486" w:rsidRPr="0062060F">
        <w:rPr>
          <w:lang w:val="en-GB"/>
        </w:rPr>
        <w:t xml:space="preserve">were higher by </w:t>
      </w:r>
      <w:r w:rsidR="00F6527D">
        <w:rPr>
          <w:lang w:val="en-GB"/>
        </w:rPr>
        <w:t>1</w:t>
      </w:r>
      <w:r w:rsidR="00BB41ED">
        <w:rPr>
          <w:lang w:val="en-GB"/>
        </w:rPr>
        <w:t>3.5</w:t>
      </w:r>
      <w:r w:rsidR="00F10486" w:rsidRPr="0062060F">
        <w:rPr>
          <w:lang w:val="en-GB"/>
        </w:rPr>
        <w:t xml:space="preserve">% y/y and amounted to </w:t>
      </w:r>
      <w:r w:rsidR="00BB41ED">
        <w:rPr>
          <w:lang w:val="en-GB"/>
        </w:rPr>
        <w:t>6399.59</w:t>
      </w:r>
      <w:r w:rsidR="009D7814">
        <w:rPr>
          <w:lang w:val="en-GB"/>
        </w:rPr>
        <w:t xml:space="preserve"> </w:t>
      </w:r>
      <w:r w:rsidR="00F10486" w:rsidRPr="0062060F">
        <w:rPr>
          <w:lang w:val="en-GB"/>
        </w:rPr>
        <w:t>PLN</w:t>
      </w:r>
      <w:r w:rsidR="00F10486">
        <w:rPr>
          <w:lang w:val="en-GB"/>
        </w:rPr>
        <w:t xml:space="preserve">. In </w:t>
      </w:r>
      <w:r w:rsidR="00892BB4">
        <w:rPr>
          <w:lang w:val="en-GB"/>
        </w:rPr>
        <w:t>regard</w:t>
      </w:r>
      <w:r w:rsidR="00F10486">
        <w:rPr>
          <w:lang w:val="en-GB"/>
        </w:rPr>
        <w:t xml:space="preserve"> to </w:t>
      </w:r>
      <w:r w:rsidR="00BB41ED">
        <w:rPr>
          <w:lang w:val="en-GB"/>
        </w:rPr>
        <w:t>April</w:t>
      </w:r>
      <w:r w:rsidR="00F10486">
        <w:rPr>
          <w:lang w:val="en-GB"/>
        </w:rPr>
        <w:t xml:space="preserve"> 202</w:t>
      </w:r>
      <w:r w:rsidR="00F6527D">
        <w:rPr>
          <w:lang w:val="en-GB"/>
        </w:rPr>
        <w:t>2</w:t>
      </w:r>
      <w:r w:rsidR="00F10486">
        <w:rPr>
          <w:lang w:val="en-GB"/>
        </w:rPr>
        <w:t xml:space="preserve"> average </w:t>
      </w:r>
      <w:r w:rsidR="00096CFD">
        <w:rPr>
          <w:lang w:val="en-GB"/>
        </w:rPr>
        <w:t xml:space="preserve">gross wages and salaries </w:t>
      </w:r>
      <w:r w:rsidR="00BB41ED">
        <w:rPr>
          <w:lang w:val="en-GB"/>
        </w:rPr>
        <w:t>de</w:t>
      </w:r>
      <w:r w:rsidR="00096CFD">
        <w:rPr>
          <w:lang w:val="en-GB"/>
        </w:rPr>
        <w:t>creas</w:t>
      </w:r>
      <w:r w:rsidR="00F10486">
        <w:rPr>
          <w:lang w:val="en-GB"/>
        </w:rPr>
        <w:t xml:space="preserve">ed by </w:t>
      </w:r>
      <w:r w:rsidR="00BB41ED">
        <w:rPr>
          <w:lang w:val="en-GB"/>
        </w:rPr>
        <w:t>3.4</w:t>
      </w:r>
      <w:r w:rsidR="00F10486">
        <w:rPr>
          <w:lang w:val="en-GB"/>
        </w:rPr>
        <w:t>%.</w:t>
      </w:r>
      <w:r w:rsidR="0016640E" w:rsidRPr="00F10486">
        <w:rPr>
          <w:lang w:val="en-US"/>
        </w:rPr>
        <w:t xml:space="preserve"> </w:t>
      </w:r>
    </w:p>
    <w:p w14:paraId="0D8D5BF4" w14:textId="77777777" w:rsidR="00F10486" w:rsidRPr="00F10486" w:rsidRDefault="00F10486" w:rsidP="0016640E">
      <w:pPr>
        <w:pStyle w:val="Nagwek1"/>
        <w:rPr>
          <w:rFonts w:ascii="Fira Sans" w:hAnsi="Fira Sans"/>
          <w:b/>
          <w:szCs w:val="19"/>
          <w:lang w:val="en-US"/>
        </w:rPr>
      </w:pPr>
    </w:p>
    <w:p w14:paraId="030D657A" w14:textId="77777777" w:rsidR="0016640E" w:rsidRPr="00597C8F" w:rsidRDefault="00F56B7D" w:rsidP="009166F3">
      <w:pPr>
        <w:pStyle w:val="Nagwek1"/>
        <w:spacing w:before="120"/>
        <w:rPr>
          <w:rFonts w:ascii="Fira Sans" w:hAnsi="Fira Sans"/>
          <w:b/>
          <w:szCs w:val="19"/>
          <w:lang w:val="en-US"/>
        </w:rPr>
      </w:pPr>
      <w:r>
        <w:rPr>
          <w:rFonts w:eastAsia="Fira Sans Light"/>
          <w:noProof/>
          <w:lang w:val="en-GB" w:eastAsia="en-GB"/>
        </w:rPr>
        <w:pict w14:anchorId="6D36E88C">
          <v:shapetype id="_x0000_t202" coordsize="21600,21600" o:spt="202" path="m,l,21600r21600,l21600,xe">
            <v:stroke joinstyle="miter"/>
            <v:path gradientshapeok="t" o:connecttype="rect"/>
          </v:shapetype>
          <v:shape id="_x0000_s2072" type="#_x0000_t202" style="position:absolute;margin-left:414pt;margin-top:17.9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14:paraId="2A21A5A2" w14:textId="77777777" w:rsidR="001E06C6" w:rsidRPr="00475D61" w:rsidRDefault="001E06C6"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597C8F">
        <w:rPr>
          <w:rFonts w:ascii="Fira Sans" w:hAnsi="Fira Sans"/>
          <w:b/>
          <w:szCs w:val="19"/>
          <w:lang w:val="en-US"/>
        </w:rPr>
        <w:t>Labour market in the enterprise sector</w:t>
      </w:r>
    </w:p>
    <w:p w14:paraId="33FAB7E3" w14:textId="77777777" w:rsidR="00597C8F" w:rsidRPr="00CE6373" w:rsidRDefault="00597C8F" w:rsidP="00597C8F">
      <w:pPr>
        <w:autoSpaceDE w:val="0"/>
        <w:autoSpaceDN w:val="0"/>
        <w:adjustRightInd w:val="0"/>
        <w:spacing w:line="288" w:lineRule="auto"/>
        <w:rPr>
          <w:rFonts w:eastAsia="Calibri"/>
          <w:shd w:val="clear" w:color="auto" w:fill="FFFFFF"/>
          <w:lang w:val="en-GB"/>
        </w:rPr>
      </w:pPr>
      <w:r w:rsidRPr="0062060F">
        <w:rPr>
          <w:rFonts w:eastAsia="Calibri"/>
          <w:shd w:val="clear" w:color="auto" w:fill="FFFFFF"/>
          <w:lang w:val="en-GB"/>
        </w:rPr>
        <w:t xml:space="preserve">Data regarding the enterprise sector concerns units conducting </w:t>
      </w:r>
      <w:r w:rsidRPr="001F63A4">
        <w:rPr>
          <w:rFonts w:eastAsia="Calibri"/>
          <w:b/>
          <w:shd w:val="clear" w:color="auto" w:fill="FFFFFF"/>
          <w:lang w:val="en-GB"/>
        </w:rPr>
        <w:t>economic activity classified into selected</w:t>
      </w:r>
      <w:r w:rsidRPr="001F63A4">
        <w:rPr>
          <w:rStyle w:val="Odwoanieprzypisudolnego"/>
          <w:rFonts w:eastAsia="Calibri"/>
          <w:b/>
          <w:shd w:val="clear" w:color="auto" w:fill="FFFFFF"/>
          <w:lang w:val="en-GB"/>
        </w:rPr>
        <w:footnoteReference w:id="2"/>
      </w:r>
      <w:r w:rsidRPr="001F63A4">
        <w:rPr>
          <w:rFonts w:eastAsia="Calibri"/>
          <w:b/>
          <w:shd w:val="clear" w:color="auto" w:fill="FFFFFF"/>
          <w:lang w:val="en-GB"/>
        </w:rPr>
        <w:t xml:space="preserve"> kinds of activity by NACE Rev.2 </w:t>
      </w:r>
      <w:r w:rsidR="00DD4279">
        <w:rPr>
          <w:rFonts w:eastAsia="Calibri"/>
          <w:b/>
          <w:shd w:val="clear" w:color="auto" w:fill="FFFFFF"/>
          <w:lang w:val="en-GB"/>
        </w:rPr>
        <w:t>with 10 or more employed persons.</w:t>
      </w:r>
      <w:r w:rsidRPr="0062060F">
        <w:rPr>
          <w:rFonts w:eastAsia="Calibri"/>
          <w:shd w:val="clear" w:color="auto" w:fill="FFFFFF"/>
          <w:lang w:val="en-GB"/>
        </w:rPr>
        <w:t xml:space="preserve"> </w:t>
      </w:r>
      <w:r w:rsidRPr="0011367C">
        <w:rPr>
          <w:rStyle w:val="jlqj4b"/>
          <w:lang w:val="en-US"/>
        </w:rPr>
        <w:t xml:space="preserve">Therefore, the </w:t>
      </w:r>
      <w:r w:rsidRPr="00CE6373">
        <w:rPr>
          <w:rStyle w:val="jlqj4b"/>
          <w:lang w:val="en-GB"/>
        </w:rPr>
        <w:t>survey does not include, inter alia,</w:t>
      </w:r>
      <w:r w:rsidRPr="00CE6373">
        <w:rPr>
          <w:rStyle w:val="viiyi"/>
          <w:lang w:val="en-GB"/>
        </w:rPr>
        <w:t xml:space="preserve"> public administration, education, human health and social work activities.</w:t>
      </w:r>
    </w:p>
    <w:p w14:paraId="346D4CA5" w14:textId="77777777" w:rsidR="0016640E" w:rsidRDefault="00597C8F" w:rsidP="00046096">
      <w:pPr>
        <w:spacing w:before="240" w:line="288" w:lineRule="auto"/>
        <w:rPr>
          <w:rFonts w:eastAsia="Times New Roman" w:cs="Times New Roman"/>
          <w:b/>
          <w:bCs/>
          <w:color w:val="000000" w:themeColor="text1"/>
          <w:szCs w:val="19"/>
          <w:lang w:val="en-GB" w:eastAsia="pl-PL"/>
        </w:rPr>
      </w:pPr>
      <w:r w:rsidRPr="00CE637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1. </w:t>
      </w:r>
      <w:r w:rsidRPr="00CE6373">
        <w:rPr>
          <w:rFonts w:eastAsia="Times New Roman" w:cs="Times New Roman"/>
          <w:b/>
          <w:bCs/>
          <w:color w:val="000000" w:themeColor="text1"/>
          <w:szCs w:val="19"/>
          <w:lang w:val="en-GB" w:eastAsia="pl-PL"/>
        </w:rPr>
        <w:t xml:space="preserve">Average paid employment and average gross wages and salaries in the enterprise sector in </w:t>
      </w:r>
      <w:r w:rsidR="007F13B6">
        <w:rPr>
          <w:rFonts w:eastAsia="Times New Roman" w:cs="Times New Roman"/>
          <w:b/>
          <w:bCs/>
          <w:color w:val="000000" w:themeColor="text1"/>
          <w:szCs w:val="19"/>
          <w:lang w:val="en-GB" w:eastAsia="pl-PL"/>
        </w:rPr>
        <w:t>May</w:t>
      </w:r>
      <w:r w:rsidRPr="00CE6373">
        <w:rPr>
          <w:rFonts w:eastAsia="Times New Roman" w:cs="Times New Roman"/>
          <w:b/>
          <w:bCs/>
          <w:color w:val="000000" w:themeColor="text1"/>
          <w:szCs w:val="19"/>
          <w:lang w:val="en-GB" w:eastAsia="pl-PL"/>
        </w:rPr>
        <w:t xml:space="preserve"> 2022</w:t>
      </w:r>
    </w:p>
    <w:tbl>
      <w:tblPr>
        <w:tblW w:w="8222" w:type="dxa"/>
        <w:jc w:val="center"/>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B34EB8" w:rsidRPr="0062060F" w14:paraId="219E9A45" w14:textId="77777777" w:rsidTr="001E06C6">
        <w:trPr>
          <w:trHeight w:val="558"/>
          <w:jc w:val="center"/>
        </w:trPr>
        <w:tc>
          <w:tcPr>
            <w:tcW w:w="2268" w:type="dxa"/>
            <w:vMerge w:val="restart"/>
            <w:tcBorders>
              <w:top w:val="single" w:sz="4" w:space="0" w:color="FFFFFF"/>
              <w:right w:val="single" w:sz="4" w:space="0" w:color="001D77"/>
            </w:tcBorders>
            <w:shd w:val="clear" w:color="auto" w:fill="auto"/>
            <w:vAlign w:val="center"/>
          </w:tcPr>
          <w:p w14:paraId="602223DD" w14:textId="77777777"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14:paraId="18C6D1E5" w14:textId="77777777" w:rsidR="00B34EB8" w:rsidRPr="0062060F" w:rsidRDefault="007E7555" w:rsidP="00760370">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05</w:t>
            </w:r>
            <w:r w:rsidR="00B34EB8" w:rsidRPr="0062060F">
              <w:rPr>
                <w:rFonts w:ascii="Fira Sans" w:hAnsi="Fira Sans" w:cs="Arial"/>
                <w:color w:val="000000"/>
                <w:sz w:val="16"/>
                <w:szCs w:val="16"/>
                <w:lang w:val="en-GB"/>
              </w:rPr>
              <w:t xml:space="preserve"> 202</w:t>
            </w:r>
            <w:r w:rsidR="00760370">
              <w:rPr>
                <w:rFonts w:ascii="Fira Sans" w:hAnsi="Fira Sans" w:cs="Arial"/>
                <w:color w:val="000000"/>
                <w:sz w:val="16"/>
                <w:szCs w:val="16"/>
                <w:lang w:val="en-GB"/>
              </w:rPr>
              <w:t>2</w:t>
            </w:r>
          </w:p>
        </w:tc>
        <w:tc>
          <w:tcPr>
            <w:tcW w:w="2410" w:type="dxa"/>
            <w:gridSpan w:val="2"/>
            <w:tcBorders>
              <w:top w:val="single" w:sz="4" w:space="0" w:color="FFFFFF"/>
              <w:left w:val="single" w:sz="4" w:space="0" w:color="001D77"/>
              <w:bottom w:val="single" w:sz="4" w:space="0" w:color="001D77"/>
            </w:tcBorders>
            <w:shd w:val="clear" w:color="auto" w:fill="auto"/>
            <w:vAlign w:val="center"/>
          </w:tcPr>
          <w:p w14:paraId="1E6EF44B" w14:textId="77777777" w:rsidR="00B34EB8" w:rsidRPr="0062060F" w:rsidRDefault="00760370" w:rsidP="007E7555">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00B34EB8" w:rsidRPr="0062060F">
              <w:rPr>
                <w:rFonts w:ascii="Fira Sans" w:hAnsi="Fira Sans" w:cs="Arial"/>
                <w:color w:val="000000"/>
                <w:sz w:val="16"/>
                <w:szCs w:val="16"/>
                <w:lang w:val="en-GB"/>
              </w:rPr>
              <w:t>–</w:t>
            </w:r>
            <w:r w:rsidR="007E7555">
              <w:rPr>
                <w:rFonts w:ascii="Fira Sans" w:hAnsi="Fira Sans" w:cs="Arial"/>
                <w:color w:val="000000"/>
                <w:sz w:val="16"/>
                <w:szCs w:val="16"/>
                <w:lang w:val="en-GB"/>
              </w:rPr>
              <w:t>05</w:t>
            </w:r>
            <w:r w:rsidR="00B34EB8"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r>
      <w:tr w:rsidR="00B34EB8" w:rsidRPr="000745C1" w14:paraId="3BDF73F7" w14:textId="77777777" w:rsidTr="001E06C6">
        <w:trPr>
          <w:trHeight w:val="791"/>
          <w:jc w:val="center"/>
        </w:trPr>
        <w:tc>
          <w:tcPr>
            <w:tcW w:w="2268" w:type="dxa"/>
            <w:vMerge/>
            <w:tcBorders>
              <w:bottom w:val="single" w:sz="12" w:space="0" w:color="001D77"/>
              <w:right w:val="single" w:sz="4" w:space="0" w:color="001D77"/>
            </w:tcBorders>
            <w:shd w:val="clear" w:color="auto" w:fill="auto"/>
            <w:vAlign w:val="center"/>
          </w:tcPr>
          <w:p w14:paraId="5C91054F" w14:textId="77777777" w:rsidR="00B34EB8" w:rsidRPr="0062060F" w:rsidRDefault="00B34EB8" w:rsidP="001E06C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42858309" w14:textId="77777777"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1700DA39" w14:textId="77777777" w:rsidR="00B34EB8" w:rsidRPr="0062060F" w:rsidRDefault="00760370" w:rsidP="007E7555">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7E7555">
              <w:rPr>
                <w:rFonts w:ascii="Fira Sans" w:hAnsi="Fira Sans" w:cs="Arial"/>
                <w:color w:val="000000"/>
                <w:sz w:val="16"/>
                <w:szCs w:val="16"/>
                <w:lang w:val="en-GB"/>
              </w:rPr>
              <w:t>4</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2</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16C06A0B" w14:textId="77777777" w:rsidR="00B34EB8" w:rsidRPr="0062060F" w:rsidRDefault="00760370" w:rsidP="009D7814">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7E7555">
              <w:rPr>
                <w:rFonts w:ascii="Fira Sans" w:hAnsi="Fira Sans" w:cs="Arial"/>
                <w:color w:val="000000"/>
                <w:sz w:val="16"/>
                <w:szCs w:val="16"/>
                <w:lang w:val="en-GB"/>
              </w:rPr>
              <w:t>5</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=1</w:t>
            </w:r>
            <w:r w:rsidR="00B34EB8" w:rsidRPr="0062060F">
              <w:rPr>
                <w:rFonts w:ascii="Fira Sans" w:hAnsi="Fira Sans" w:cs="Arial"/>
                <w:color w:val="000000"/>
                <w:sz w:val="16"/>
                <w:szCs w:val="16"/>
                <w:lang w:val="en-GB"/>
              </w:rPr>
              <w:t>00</w:t>
            </w:r>
          </w:p>
        </w:tc>
        <w:tc>
          <w:tcPr>
            <w:tcW w:w="1276" w:type="dxa"/>
            <w:tcBorders>
              <w:top w:val="single" w:sz="4" w:space="0" w:color="001D77"/>
              <w:left w:val="single" w:sz="4" w:space="0" w:color="001D77"/>
              <w:bottom w:val="single" w:sz="12" w:space="0" w:color="001D77"/>
            </w:tcBorders>
            <w:shd w:val="clear" w:color="auto" w:fill="auto"/>
            <w:vAlign w:val="center"/>
          </w:tcPr>
          <w:p w14:paraId="6EB0D759" w14:textId="77777777"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14:paraId="114269BF" w14:textId="77777777" w:rsidR="00B34EB8" w:rsidRPr="0062060F" w:rsidRDefault="00760370" w:rsidP="007E7555">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B34EB8">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w:t>
            </w:r>
            <w:r w:rsidR="007E7555">
              <w:rPr>
                <w:rFonts w:ascii="Fira Sans" w:hAnsi="Fira Sans" w:cs="Arial"/>
                <w:color w:val="000000"/>
                <w:sz w:val="16"/>
                <w:szCs w:val="16"/>
                <w:lang w:val="en-GB"/>
              </w:rPr>
              <w:t>5</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r>
      <w:tr w:rsidR="009D7814" w:rsidRPr="000745C1" w14:paraId="4D931588" w14:textId="77777777" w:rsidTr="001E06C6">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14:paraId="0670B1B0" w14:textId="77777777" w:rsidR="009D7814" w:rsidRPr="0062060F" w:rsidRDefault="009D7814" w:rsidP="009166F3">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in thousand</w:t>
            </w:r>
            <w:r>
              <w:rPr>
                <w:rFonts w:ascii="Fira Sans" w:hAnsi="Fira Sans"/>
                <w:color w:val="000000"/>
                <w:sz w:val="16"/>
                <w:szCs w:val="16"/>
                <w:lang w:val="en-GB"/>
              </w:rPr>
              <w:t xml:space="preserve">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2C5D5015"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6491.6</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12D5F060" w14:textId="77777777" w:rsidR="009D7814" w:rsidRPr="002E7CC3" w:rsidRDefault="007E7555" w:rsidP="007E755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99.9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347355F0" w14:textId="77777777" w:rsidR="009D7814" w:rsidRPr="00CC690C" w:rsidRDefault="009D7814"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w:t>
            </w:r>
            <w:r w:rsidR="007E7555">
              <w:rPr>
                <w:rFonts w:ascii="Fira Sans" w:hAnsi="Fira Sans" w:cs="Arial"/>
                <w:color w:val="000000"/>
                <w:sz w:val="16"/>
                <w:szCs w:val="16"/>
              </w:rPr>
              <w:t>02.4</w:t>
            </w:r>
          </w:p>
        </w:tc>
        <w:tc>
          <w:tcPr>
            <w:tcW w:w="1276" w:type="dxa"/>
            <w:tcBorders>
              <w:top w:val="single" w:sz="12" w:space="0" w:color="001D77"/>
              <w:left w:val="single" w:sz="4" w:space="0" w:color="001D77"/>
              <w:bottom w:val="single" w:sz="4" w:space="0" w:color="001D77"/>
            </w:tcBorders>
            <w:shd w:val="clear" w:color="auto" w:fill="auto"/>
            <w:vAlign w:val="center"/>
          </w:tcPr>
          <w:p w14:paraId="47B4A178"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6476.9</w:t>
            </w:r>
          </w:p>
        </w:tc>
        <w:tc>
          <w:tcPr>
            <w:tcW w:w="1134" w:type="dxa"/>
            <w:tcBorders>
              <w:top w:val="single" w:sz="12" w:space="0" w:color="001D77"/>
              <w:left w:val="single" w:sz="4" w:space="0" w:color="001D77"/>
              <w:bottom w:val="single" w:sz="4" w:space="0" w:color="001D77"/>
            </w:tcBorders>
            <w:vAlign w:val="center"/>
          </w:tcPr>
          <w:p w14:paraId="77A344CB"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102.4</w:t>
            </w:r>
          </w:p>
        </w:tc>
      </w:tr>
      <w:tr w:rsidR="009D7814" w:rsidRPr="0062060F" w14:paraId="40DAE507" w14:textId="77777777" w:rsidTr="001E06C6">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14:paraId="1EADF0EE" w14:textId="77777777" w:rsidR="009D7814" w:rsidRPr="0062060F" w:rsidRDefault="009D7814" w:rsidP="001E06C6">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2008ADE"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6399.59</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39DC272A"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96.6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DD738CB"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113.5</w:t>
            </w:r>
          </w:p>
        </w:tc>
        <w:tc>
          <w:tcPr>
            <w:tcW w:w="1276" w:type="dxa"/>
            <w:tcBorders>
              <w:top w:val="single" w:sz="4" w:space="0" w:color="001D77"/>
              <w:left w:val="single" w:sz="4" w:space="0" w:color="001D77"/>
              <w:bottom w:val="single" w:sz="4" w:space="0" w:color="001D77"/>
            </w:tcBorders>
            <w:shd w:val="clear" w:color="auto" w:fill="auto"/>
            <w:vAlign w:val="center"/>
          </w:tcPr>
          <w:p w14:paraId="54AAA8F9"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6421.97</w:t>
            </w:r>
          </w:p>
        </w:tc>
        <w:tc>
          <w:tcPr>
            <w:tcW w:w="1134" w:type="dxa"/>
            <w:tcBorders>
              <w:top w:val="single" w:sz="4" w:space="0" w:color="001D77"/>
              <w:left w:val="single" w:sz="4" w:space="0" w:color="001D77"/>
              <w:bottom w:val="single" w:sz="4" w:space="0" w:color="001D77"/>
            </w:tcBorders>
            <w:vAlign w:val="center"/>
          </w:tcPr>
          <w:p w14:paraId="32214182"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112.6</w:t>
            </w:r>
          </w:p>
        </w:tc>
      </w:tr>
      <w:tr w:rsidR="009D7814" w:rsidRPr="0062060F" w14:paraId="7971BF2D" w14:textId="77777777" w:rsidTr="001E06C6">
        <w:trPr>
          <w:trHeight w:val="760"/>
          <w:jc w:val="center"/>
        </w:trPr>
        <w:tc>
          <w:tcPr>
            <w:tcW w:w="2268" w:type="dxa"/>
            <w:tcBorders>
              <w:top w:val="single" w:sz="4" w:space="0" w:color="001D77"/>
              <w:right w:val="single" w:sz="4" w:space="0" w:color="001D77"/>
            </w:tcBorders>
            <w:shd w:val="clear" w:color="auto" w:fill="auto"/>
            <w:vAlign w:val="center"/>
          </w:tcPr>
          <w:p w14:paraId="28911E5A" w14:textId="77777777" w:rsidR="009D7814" w:rsidRPr="0062060F" w:rsidRDefault="009D7814" w:rsidP="001E06C6">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14:paraId="6246303F"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6398.94</w:t>
            </w:r>
          </w:p>
        </w:tc>
        <w:tc>
          <w:tcPr>
            <w:tcW w:w="1134" w:type="dxa"/>
            <w:tcBorders>
              <w:top w:val="single" w:sz="4" w:space="0" w:color="001D77"/>
              <w:left w:val="single" w:sz="4" w:space="0" w:color="001D77"/>
              <w:right w:val="single" w:sz="4" w:space="0" w:color="001D77"/>
            </w:tcBorders>
            <w:shd w:val="clear" w:color="auto" w:fill="auto"/>
            <w:vAlign w:val="center"/>
          </w:tcPr>
          <w:p w14:paraId="39B5BAA7"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96.6</w:t>
            </w:r>
          </w:p>
        </w:tc>
        <w:tc>
          <w:tcPr>
            <w:tcW w:w="1134" w:type="dxa"/>
            <w:tcBorders>
              <w:top w:val="single" w:sz="4" w:space="0" w:color="001D77"/>
              <w:left w:val="single" w:sz="4" w:space="0" w:color="001D77"/>
              <w:right w:val="single" w:sz="4" w:space="0" w:color="001D77"/>
            </w:tcBorders>
            <w:shd w:val="clear" w:color="auto" w:fill="auto"/>
            <w:vAlign w:val="center"/>
          </w:tcPr>
          <w:p w14:paraId="0BC66360"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113.5</w:t>
            </w:r>
          </w:p>
        </w:tc>
        <w:tc>
          <w:tcPr>
            <w:tcW w:w="1276" w:type="dxa"/>
            <w:tcBorders>
              <w:top w:val="single" w:sz="4" w:space="0" w:color="001D77"/>
              <w:left w:val="single" w:sz="4" w:space="0" w:color="001D77"/>
            </w:tcBorders>
            <w:shd w:val="clear" w:color="auto" w:fill="auto"/>
            <w:vAlign w:val="center"/>
          </w:tcPr>
          <w:p w14:paraId="54DF1105"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6421.69</w:t>
            </w:r>
          </w:p>
        </w:tc>
        <w:tc>
          <w:tcPr>
            <w:tcW w:w="1134" w:type="dxa"/>
            <w:tcBorders>
              <w:top w:val="single" w:sz="4" w:space="0" w:color="001D77"/>
              <w:left w:val="single" w:sz="4" w:space="0" w:color="001D77"/>
            </w:tcBorders>
            <w:vAlign w:val="center"/>
          </w:tcPr>
          <w:p w14:paraId="0C9CE109" w14:textId="77777777" w:rsidR="009D7814" w:rsidRPr="00CC690C" w:rsidRDefault="007E7555" w:rsidP="004E6048">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112.6</w:t>
            </w:r>
          </w:p>
        </w:tc>
      </w:tr>
    </w:tbl>
    <w:p w14:paraId="1BC0284C" w14:textId="77777777" w:rsidR="00760370" w:rsidRDefault="00760370" w:rsidP="0016640E">
      <w:pPr>
        <w:spacing w:line="288" w:lineRule="auto"/>
        <w:rPr>
          <w:rFonts w:eastAsia="Calibri"/>
          <w:shd w:val="clear" w:color="auto" w:fill="FFFFFF"/>
          <w:lang w:val="en-GB"/>
        </w:rPr>
      </w:pPr>
    </w:p>
    <w:p w14:paraId="35D6A455" w14:textId="77777777" w:rsidR="00614BA5" w:rsidRDefault="00600B8F" w:rsidP="0016640E">
      <w:pPr>
        <w:spacing w:line="288" w:lineRule="auto"/>
        <w:rPr>
          <w:rFonts w:eastAsia="Calibri"/>
          <w:shd w:val="clear" w:color="auto" w:fill="FFFFFF"/>
          <w:lang w:val="en-GB"/>
        </w:rPr>
      </w:pPr>
      <w:r>
        <w:rPr>
          <w:rFonts w:eastAsia="Calibri"/>
          <w:shd w:val="clear" w:color="auto" w:fill="FFFFFF"/>
          <w:lang w:val="en-GB"/>
        </w:rPr>
        <w:t xml:space="preserve">In </w:t>
      </w:r>
      <w:r w:rsidR="007E7555">
        <w:rPr>
          <w:rFonts w:eastAsia="Calibri"/>
          <w:shd w:val="clear" w:color="auto" w:fill="FFFFFF"/>
          <w:lang w:val="en-GB"/>
        </w:rPr>
        <w:t>May</w:t>
      </w:r>
      <w:r>
        <w:rPr>
          <w:rFonts w:eastAsia="Calibri"/>
          <w:shd w:val="clear" w:color="auto" w:fill="FFFFFF"/>
          <w:lang w:val="en-GB"/>
        </w:rPr>
        <w:t xml:space="preserve"> </w:t>
      </w:r>
      <w:r w:rsidR="00D22C65">
        <w:rPr>
          <w:rFonts w:eastAsia="Calibri"/>
          <w:shd w:val="clear" w:color="auto" w:fill="FFFFFF"/>
          <w:lang w:val="en-GB"/>
        </w:rPr>
        <w:t xml:space="preserve">in comparison to </w:t>
      </w:r>
      <w:r w:rsidR="007E7555">
        <w:rPr>
          <w:rFonts w:eastAsia="Calibri"/>
          <w:shd w:val="clear" w:color="auto" w:fill="FFFFFF"/>
          <w:lang w:val="en-GB"/>
        </w:rPr>
        <w:t>April</w:t>
      </w:r>
      <w:r w:rsidR="00D22C65">
        <w:rPr>
          <w:rFonts w:eastAsia="Calibri"/>
          <w:shd w:val="clear" w:color="auto" w:fill="FFFFFF"/>
          <w:lang w:val="en-GB"/>
        </w:rPr>
        <w:t xml:space="preserve"> 2022</w:t>
      </w:r>
      <w:r w:rsidR="0016640E" w:rsidRPr="00CE6373">
        <w:rPr>
          <w:rFonts w:eastAsia="Calibri"/>
          <w:shd w:val="clear" w:color="auto" w:fill="FFFFFF"/>
          <w:lang w:val="en-GB"/>
        </w:rPr>
        <w:t xml:space="preserve"> </w:t>
      </w:r>
      <w:r>
        <w:rPr>
          <w:rFonts w:eastAsia="Calibri"/>
          <w:b/>
          <w:shd w:val="clear" w:color="auto" w:fill="FFFFFF"/>
          <w:lang w:val="en-GB"/>
        </w:rPr>
        <w:t xml:space="preserve">average paid employment in the enterprise sector </w:t>
      </w:r>
      <w:r w:rsidR="007E7555">
        <w:rPr>
          <w:rFonts w:eastAsia="Calibri"/>
          <w:shd w:val="clear" w:color="auto" w:fill="FFFFFF"/>
          <w:lang w:val="en-GB"/>
        </w:rPr>
        <w:t>de</w:t>
      </w:r>
      <w:r w:rsidR="00D22C65">
        <w:rPr>
          <w:rFonts w:eastAsia="Calibri"/>
          <w:shd w:val="clear" w:color="auto" w:fill="FFFFFF"/>
          <w:lang w:val="en-GB"/>
        </w:rPr>
        <w:t xml:space="preserve">creased </w:t>
      </w:r>
      <w:r w:rsidR="00D46842">
        <w:rPr>
          <w:rFonts w:eastAsia="Calibri"/>
          <w:shd w:val="clear" w:color="auto" w:fill="FFFFFF"/>
          <w:lang w:val="en-GB"/>
        </w:rPr>
        <w:t>minimally (</w:t>
      </w:r>
      <w:r w:rsidR="002706C8">
        <w:rPr>
          <w:rFonts w:eastAsia="Calibri"/>
          <w:shd w:val="clear" w:color="auto" w:fill="FFFFFF"/>
          <w:lang w:val="en-GB"/>
        </w:rPr>
        <w:t>by 0</w:t>
      </w:r>
      <w:r>
        <w:rPr>
          <w:rFonts w:eastAsia="Calibri"/>
          <w:shd w:val="clear" w:color="auto" w:fill="FFFFFF"/>
          <w:lang w:val="en-GB"/>
        </w:rPr>
        <w:t>.</w:t>
      </w:r>
      <w:r w:rsidR="007E7555">
        <w:rPr>
          <w:rFonts w:eastAsia="Calibri"/>
          <w:shd w:val="clear" w:color="auto" w:fill="FFFFFF"/>
          <w:lang w:val="en-GB"/>
        </w:rPr>
        <w:t>1</w:t>
      </w:r>
      <w:r>
        <w:rPr>
          <w:rFonts w:eastAsia="Calibri"/>
          <w:shd w:val="clear" w:color="auto" w:fill="FFFFFF"/>
          <w:lang w:val="en-GB"/>
        </w:rPr>
        <w:t>%</w:t>
      </w:r>
      <w:r w:rsidR="00D46842">
        <w:rPr>
          <w:rFonts w:eastAsia="Calibri"/>
          <w:shd w:val="clear" w:color="auto" w:fill="FFFFFF"/>
          <w:lang w:val="en-GB"/>
        </w:rPr>
        <w:t>), unlike</w:t>
      </w:r>
      <w:r w:rsidR="007E7555">
        <w:rPr>
          <w:rFonts w:eastAsia="Calibri"/>
          <w:shd w:val="clear" w:color="auto" w:fill="FFFFFF"/>
          <w:lang w:val="en-GB"/>
        </w:rPr>
        <w:t xml:space="preserve"> in May 2021 when in regard to April</w:t>
      </w:r>
      <w:r w:rsidR="00D46842">
        <w:rPr>
          <w:rFonts w:eastAsia="Calibri"/>
          <w:shd w:val="clear" w:color="auto" w:fill="FFFFFF"/>
          <w:lang w:val="en-GB"/>
        </w:rPr>
        <w:t xml:space="preserve"> 2021 </w:t>
      </w:r>
      <w:r w:rsidR="007E7555">
        <w:rPr>
          <w:rStyle w:val="q4iawc"/>
          <w:lang w:val="en-US"/>
        </w:rPr>
        <w:t>its slight in</w:t>
      </w:r>
      <w:r w:rsidR="007E7555">
        <w:rPr>
          <w:rStyle w:val="q4iawc"/>
          <w:lang w:val="en-US"/>
        </w:rPr>
        <w:lastRenderedPageBreak/>
        <w:t>crease was visible (by 0.3</w:t>
      </w:r>
      <w:r w:rsidR="00D46842" w:rsidRPr="007B5D2F">
        <w:rPr>
          <w:rStyle w:val="q4iawc"/>
          <w:lang w:val="en-US"/>
        </w:rPr>
        <w:t>%)</w:t>
      </w:r>
      <w:r w:rsidR="003C78A7">
        <w:rPr>
          <w:rStyle w:val="q4iawc"/>
          <w:lang w:val="en-US"/>
        </w:rPr>
        <w:t xml:space="preserve"> </w:t>
      </w:r>
      <w:r w:rsidR="003C78A7" w:rsidRPr="002F6314">
        <w:rPr>
          <w:rStyle w:val="q4iawc"/>
          <w:lang w:val="en-US"/>
        </w:rPr>
        <w:t xml:space="preserve">related to hiring and </w:t>
      </w:r>
      <w:r w:rsidR="00CE391F" w:rsidRPr="00CE391F">
        <w:rPr>
          <w:rFonts w:eastAsia="Calibri" w:cs="Times New Roman"/>
          <w:shd w:val="clear" w:color="auto" w:fill="FFFFFF"/>
          <w:lang w:val="en-GB"/>
        </w:rPr>
        <w:t xml:space="preserve">increasing </w:t>
      </w:r>
      <w:r w:rsidR="00CE391F" w:rsidRPr="00CE391F">
        <w:rPr>
          <w:rFonts w:eastAsia="Fira Sans Light" w:cs="Times New Roman"/>
          <w:shd w:val="clear" w:color="auto" w:fill="FFFFFF"/>
          <w:lang w:val="en-US"/>
        </w:rPr>
        <w:t>time frames of part-time employees</w:t>
      </w:r>
      <w:r w:rsidR="00CE391F" w:rsidRPr="002F6314">
        <w:rPr>
          <w:rStyle w:val="q4iawc"/>
          <w:lang w:val="en-US"/>
        </w:rPr>
        <w:t xml:space="preserve"> </w:t>
      </w:r>
      <w:r w:rsidR="003C78A7" w:rsidRPr="002F6314">
        <w:rPr>
          <w:rStyle w:val="q4iawc"/>
          <w:lang w:val="en-US"/>
        </w:rPr>
        <w:t>to the pre-pandemic level</w:t>
      </w:r>
      <w:r w:rsidR="00D46842" w:rsidRPr="007B5D2F">
        <w:rPr>
          <w:rStyle w:val="q4iawc"/>
          <w:lang w:val="en-US"/>
        </w:rPr>
        <w:t xml:space="preserve">. </w:t>
      </w:r>
      <w:r w:rsidR="007E7555">
        <w:rPr>
          <w:rFonts w:eastAsia="Calibri"/>
          <w:shd w:val="clear" w:color="auto" w:fill="FFFFFF"/>
          <w:lang w:val="en-GB"/>
        </w:rPr>
        <w:t>A dec</w:t>
      </w:r>
      <w:r>
        <w:rPr>
          <w:rFonts w:eastAsia="Calibri"/>
          <w:shd w:val="clear" w:color="auto" w:fill="FFFFFF"/>
          <w:lang w:val="en-GB"/>
        </w:rPr>
        <w:t xml:space="preserve">rease in average paid employment in </w:t>
      </w:r>
      <w:r w:rsidR="007E7555">
        <w:rPr>
          <w:rFonts w:eastAsia="Calibri"/>
          <w:shd w:val="clear" w:color="auto" w:fill="FFFFFF"/>
          <w:lang w:val="en-GB"/>
        </w:rPr>
        <w:t>May</w:t>
      </w:r>
      <w:r>
        <w:rPr>
          <w:rFonts w:eastAsia="Calibri"/>
          <w:shd w:val="clear" w:color="auto" w:fill="FFFFFF"/>
          <w:lang w:val="en-GB"/>
        </w:rPr>
        <w:t xml:space="preserve"> 2022 was caused among others by </w:t>
      </w:r>
      <w:r w:rsidR="0057232A">
        <w:rPr>
          <w:rFonts w:eastAsia="Calibri"/>
          <w:shd w:val="clear" w:color="auto" w:fill="FFFFFF"/>
          <w:lang w:val="en-GB"/>
        </w:rPr>
        <w:t>layoffs</w:t>
      </w:r>
      <w:r>
        <w:rPr>
          <w:rFonts w:eastAsia="Calibri"/>
          <w:shd w:val="clear" w:color="auto" w:fill="FFFFFF"/>
          <w:lang w:val="en-GB"/>
        </w:rPr>
        <w:t xml:space="preserve"> in the units</w:t>
      </w:r>
      <w:r w:rsidR="00F45D23">
        <w:rPr>
          <w:rFonts w:eastAsia="Calibri"/>
          <w:shd w:val="clear" w:color="auto" w:fill="FFFFFF"/>
          <w:lang w:val="en-GB"/>
        </w:rPr>
        <w:t xml:space="preserve">, </w:t>
      </w:r>
      <w:r w:rsidR="00F45D23">
        <w:rPr>
          <w:rStyle w:val="tlid-translation"/>
          <w:lang w:val="en-US"/>
        </w:rPr>
        <w:t>end of fixed-term contracts and not extending them and increase</w:t>
      </w:r>
      <w:r w:rsidR="00C17BD0">
        <w:rPr>
          <w:rStyle w:val="tlid-translation"/>
          <w:lang w:val="en-US"/>
        </w:rPr>
        <w:t>d</w:t>
      </w:r>
      <w:r w:rsidR="00F45D23">
        <w:rPr>
          <w:rStyle w:val="tlid-translation"/>
          <w:lang w:val="en-US"/>
        </w:rPr>
        <w:t xml:space="preserve"> absence of workers due to sick leaves</w:t>
      </w:r>
      <w:r w:rsidR="00D46842">
        <w:rPr>
          <w:rFonts w:eastAsia="Calibri"/>
          <w:shd w:val="clear" w:color="auto" w:fill="FFFFFF"/>
          <w:lang w:val="en-GB"/>
        </w:rPr>
        <w:t>.</w:t>
      </w:r>
    </w:p>
    <w:p w14:paraId="066B179D" w14:textId="77777777" w:rsidR="002D1FA0" w:rsidRDefault="002D1FA0" w:rsidP="003017F3">
      <w:pPr>
        <w:autoSpaceDE w:val="0"/>
        <w:autoSpaceDN w:val="0"/>
        <w:adjustRightInd w:val="0"/>
        <w:spacing w:line="288" w:lineRule="auto"/>
        <w:rPr>
          <w:rStyle w:val="jlqj4b"/>
          <w:lang w:val="en-GB"/>
        </w:rPr>
      </w:pPr>
      <w:r w:rsidRPr="0062060F">
        <w:rPr>
          <w:rStyle w:val="jlqj4b"/>
          <w:lang w:val="en-GB"/>
        </w:rPr>
        <w:t xml:space="preserve">Comparing </w:t>
      </w:r>
      <w:r w:rsidR="007E7555">
        <w:rPr>
          <w:rStyle w:val="jlqj4b"/>
          <w:lang w:val="en-GB"/>
        </w:rPr>
        <w:t>May</w:t>
      </w:r>
      <w:r>
        <w:rPr>
          <w:rStyle w:val="jlqj4b"/>
          <w:lang w:val="en-GB"/>
        </w:rPr>
        <w:t xml:space="preserve"> </w:t>
      </w:r>
      <w:r w:rsidRPr="0062060F">
        <w:rPr>
          <w:rStyle w:val="jlqj4b"/>
          <w:lang w:val="en-GB"/>
        </w:rPr>
        <w:t>202</w:t>
      </w:r>
      <w:r>
        <w:rPr>
          <w:rStyle w:val="jlqj4b"/>
          <w:lang w:val="en-GB"/>
        </w:rPr>
        <w:t>2</w:t>
      </w:r>
      <w:r w:rsidRPr="0062060F">
        <w:rPr>
          <w:rStyle w:val="jlqj4b"/>
          <w:lang w:val="en-GB"/>
        </w:rPr>
        <w:t xml:space="preserve"> to </w:t>
      </w:r>
      <w:r w:rsidR="007E7555">
        <w:rPr>
          <w:rStyle w:val="jlqj4b"/>
          <w:lang w:val="en-GB"/>
        </w:rPr>
        <w:t xml:space="preserve">May </w:t>
      </w:r>
      <w:r>
        <w:rPr>
          <w:rStyle w:val="jlqj4b"/>
          <w:lang w:val="en-GB"/>
        </w:rPr>
        <w:t xml:space="preserve">2021 average </w:t>
      </w:r>
      <w:r w:rsidR="000F6530">
        <w:rPr>
          <w:rStyle w:val="jlqj4b"/>
          <w:lang w:val="en-GB"/>
        </w:rPr>
        <w:t>paid employment increased by 2.4</w:t>
      </w:r>
      <w:r>
        <w:rPr>
          <w:rStyle w:val="jlqj4b"/>
          <w:lang w:val="en-GB"/>
        </w:rPr>
        <w:t xml:space="preserve">%, while in </w:t>
      </w:r>
      <w:r w:rsidR="007E7555">
        <w:rPr>
          <w:rStyle w:val="jlqj4b"/>
          <w:lang w:val="en-GB"/>
        </w:rPr>
        <w:t xml:space="preserve">May </w:t>
      </w:r>
      <w:r w:rsidR="00D841DA">
        <w:rPr>
          <w:rStyle w:val="jlqj4b"/>
          <w:lang w:val="en-GB"/>
        </w:rPr>
        <w:t>2021</w:t>
      </w:r>
      <w:r>
        <w:rPr>
          <w:rStyle w:val="jlqj4b"/>
          <w:lang w:val="en-GB"/>
        </w:rPr>
        <w:t xml:space="preserve"> </w:t>
      </w:r>
      <w:r w:rsidR="007E7555">
        <w:rPr>
          <w:rStyle w:val="jlqj4b"/>
          <w:lang w:val="en-GB"/>
        </w:rPr>
        <w:t xml:space="preserve">its </w:t>
      </w:r>
      <w:r w:rsidR="00C17BD0">
        <w:rPr>
          <w:rStyle w:val="jlqj4b"/>
          <w:lang w:val="en-GB"/>
        </w:rPr>
        <w:t>noted y/y increase</w:t>
      </w:r>
      <w:r w:rsidR="007E7555">
        <w:rPr>
          <w:rStyle w:val="jlqj4b"/>
          <w:lang w:val="en-GB"/>
        </w:rPr>
        <w:t xml:space="preserve"> </w:t>
      </w:r>
      <w:r w:rsidR="00F4718D">
        <w:rPr>
          <w:rStyle w:val="jlqj4b"/>
          <w:lang w:val="en-GB"/>
        </w:rPr>
        <w:t>was slight</w:t>
      </w:r>
      <w:r w:rsidR="00C17BD0">
        <w:rPr>
          <w:rStyle w:val="jlqj4b"/>
          <w:lang w:val="en-GB"/>
        </w:rPr>
        <w:t>ly</w:t>
      </w:r>
      <w:r w:rsidR="00F4718D">
        <w:rPr>
          <w:rStyle w:val="jlqj4b"/>
          <w:lang w:val="en-GB"/>
        </w:rPr>
        <w:t xml:space="preserve"> higher and amounted to </w:t>
      </w:r>
      <w:r w:rsidR="007E7555">
        <w:rPr>
          <w:rStyle w:val="jlqj4b"/>
          <w:lang w:val="en-GB"/>
        </w:rPr>
        <w:t>2.7</w:t>
      </w:r>
      <w:r>
        <w:rPr>
          <w:rStyle w:val="jlqj4b"/>
          <w:lang w:val="en-GB"/>
        </w:rPr>
        <w:t>%</w:t>
      </w:r>
      <w:r w:rsidR="00F4718D">
        <w:rPr>
          <w:rStyle w:val="jlqj4b"/>
          <w:lang w:val="en-GB"/>
        </w:rPr>
        <w:t>.</w:t>
      </w:r>
    </w:p>
    <w:p w14:paraId="5575A77E" w14:textId="77777777" w:rsidR="0016640E" w:rsidRPr="005772BF" w:rsidRDefault="006D6B8F" w:rsidP="00D22223">
      <w:pPr>
        <w:pStyle w:val="Tytuwykresu0"/>
        <w:spacing w:line="240" w:lineRule="exact"/>
        <w:rPr>
          <w:lang w:val="en-US"/>
        </w:rPr>
      </w:pPr>
      <w:r w:rsidRPr="00043EEC">
        <w:rPr>
          <w:lang w:val="en-US"/>
        </w:rPr>
        <w:t xml:space="preserve">Chart 1. </w:t>
      </w:r>
      <w:r w:rsidRPr="005772BF">
        <w:rPr>
          <w:lang w:val="en-US"/>
        </w:rPr>
        <w:t xml:space="preserve">Average paid employment in the enterprise sector </w:t>
      </w:r>
      <w:r w:rsidR="00F06460" w:rsidRPr="00F06460">
        <w:drawing>
          <wp:anchor distT="0" distB="0" distL="114300" distR="114300" simplePos="0" relativeHeight="251776000" behindDoc="0" locked="1" layoutInCell="1" allowOverlap="1" wp14:anchorId="6E8436C5" wp14:editId="613623C4">
            <wp:simplePos x="0" y="0"/>
            <wp:positionH relativeFrom="column">
              <wp:posOffset>19050</wp:posOffset>
            </wp:positionH>
            <wp:positionV relativeFrom="paragraph">
              <wp:posOffset>430530</wp:posOffset>
            </wp:positionV>
            <wp:extent cx="5122545" cy="3724275"/>
            <wp:effectExtent l="19050" t="0" r="1905" b="0"/>
            <wp:wrapTopAndBottom/>
            <wp:docPr id="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DA7753A" w14:textId="77777777" w:rsidR="0016640E" w:rsidRDefault="005772BF" w:rsidP="00F06460">
      <w:pPr>
        <w:pStyle w:val="Tytuwykresu0"/>
        <w:spacing w:before="240" w:line="288" w:lineRule="auto"/>
        <w:rPr>
          <w:rFonts w:ascii="Fira Sans" w:hAnsi="Fira Sans"/>
          <w:b w:val="0"/>
          <w:bCs w:val="0"/>
          <w:noProof w:val="0"/>
          <w:szCs w:val="19"/>
          <w:lang w:val="en-US"/>
        </w:rPr>
      </w:pPr>
      <w:r w:rsidRPr="006540F5">
        <w:rPr>
          <w:rFonts w:ascii="Fira Sans" w:hAnsi="Fira Sans"/>
          <w:b w:val="0"/>
          <w:bCs w:val="0"/>
          <w:noProof w:val="0"/>
          <w:szCs w:val="19"/>
          <w:lang w:val="en-US"/>
        </w:rPr>
        <w:t xml:space="preserve">Due to the epidemic situation and its impact on the labour market, from March to May 2020 there was noted a decrease in the average paid employment in the enterprise sector month </w:t>
      </w:r>
      <w:r w:rsidR="00146A00">
        <w:rPr>
          <w:rFonts w:ascii="Fira Sans" w:hAnsi="Fira Sans"/>
          <w:b w:val="0"/>
          <w:bCs w:val="0"/>
          <w:noProof w:val="0"/>
          <w:szCs w:val="19"/>
          <w:lang w:val="en-US"/>
        </w:rPr>
        <w:t>to</w:t>
      </w:r>
      <w:r w:rsidRPr="006540F5">
        <w:rPr>
          <w:rFonts w:ascii="Fira Sans" w:hAnsi="Fira Sans"/>
          <w:b w:val="0"/>
          <w:bCs w:val="0"/>
          <w:noProof w:val="0"/>
          <w:szCs w:val="19"/>
          <w:lang w:val="en-US"/>
        </w:rPr>
        <w:t xml:space="preserve"> month, while from June 2020 </w:t>
      </w:r>
      <w:r w:rsidR="005A2629">
        <w:rPr>
          <w:rFonts w:ascii="Fira Sans" w:hAnsi="Fira Sans"/>
          <w:b w:val="0"/>
          <w:bCs w:val="0"/>
          <w:noProof w:val="0"/>
          <w:szCs w:val="19"/>
          <w:lang w:val="en-US"/>
        </w:rPr>
        <w:t xml:space="preserve">till December 2020 </w:t>
      </w:r>
      <w:r w:rsidRPr="006540F5">
        <w:rPr>
          <w:rFonts w:ascii="Fira Sans" w:hAnsi="Fira Sans"/>
          <w:b w:val="0"/>
          <w:bCs w:val="0"/>
          <w:noProof w:val="0"/>
          <w:szCs w:val="19"/>
          <w:lang w:val="en-US"/>
        </w:rPr>
        <w:t xml:space="preserve">its increase was observed. </w:t>
      </w:r>
      <w:r w:rsidRPr="005772BF">
        <w:rPr>
          <w:rFonts w:ascii="Fira Sans" w:hAnsi="Fira Sans"/>
          <w:b w:val="0"/>
          <w:bCs w:val="0"/>
          <w:noProof w:val="0"/>
          <w:szCs w:val="19"/>
          <w:lang w:val="en-US"/>
        </w:rPr>
        <w:t xml:space="preserve">In 2021, </w:t>
      </w:r>
      <w:proofErr w:type="spellStart"/>
      <w:r w:rsidRPr="005772BF">
        <w:rPr>
          <w:rFonts w:ascii="Fira Sans" w:hAnsi="Fira Sans"/>
          <w:b w:val="0"/>
          <w:bCs w:val="0"/>
          <w:noProof w:val="0"/>
          <w:szCs w:val="19"/>
          <w:lang w:val="en-US"/>
        </w:rPr>
        <w:t>ave</w:t>
      </w:r>
      <w:proofErr w:type="spellEnd"/>
      <w:r w:rsidR="00AC5147">
        <w:rPr>
          <w:rFonts w:ascii="Fira Sans" w:hAnsi="Fira Sans"/>
          <w:b w:val="0"/>
          <w:bCs w:val="0"/>
          <w:noProof w:val="0"/>
          <w:szCs w:val="19"/>
          <w:lang w:val="en-US"/>
        </w:rPr>
        <w:t>-</w:t>
      </w:r>
      <w:r w:rsidRPr="005772BF">
        <w:rPr>
          <w:rFonts w:ascii="Fira Sans" w:hAnsi="Fira Sans"/>
          <w:b w:val="0"/>
          <w:bCs w:val="0"/>
          <w:noProof w:val="0"/>
          <w:szCs w:val="19"/>
          <w:lang w:val="en-US"/>
        </w:rPr>
        <w:t>rage paid employment changed slightly, however</w:t>
      </w:r>
      <w:r>
        <w:rPr>
          <w:rFonts w:ascii="Fira Sans" w:hAnsi="Fira Sans"/>
          <w:b w:val="0"/>
          <w:bCs w:val="0"/>
          <w:noProof w:val="0"/>
          <w:szCs w:val="19"/>
          <w:lang w:val="en-US"/>
        </w:rPr>
        <w:t xml:space="preserve"> until December 202</w:t>
      </w:r>
      <w:r w:rsidR="00525E40">
        <w:rPr>
          <w:rFonts w:ascii="Fira Sans" w:hAnsi="Fira Sans"/>
          <w:b w:val="0"/>
          <w:bCs w:val="0"/>
          <w:noProof w:val="0"/>
          <w:szCs w:val="19"/>
          <w:lang w:val="en-US"/>
        </w:rPr>
        <w:t>1</w:t>
      </w:r>
      <w:r w:rsidRPr="005772BF">
        <w:rPr>
          <w:rFonts w:ascii="Fira Sans" w:hAnsi="Fira Sans"/>
          <w:b w:val="0"/>
          <w:bCs w:val="0"/>
          <w:noProof w:val="0"/>
          <w:szCs w:val="19"/>
          <w:lang w:val="en-US"/>
        </w:rPr>
        <w:t xml:space="preserve">, it </w:t>
      </w:r>
      <w:r w:rsidR="003017F3">
        <w:rPr>
          <w:rFonts w:ascii="Fira Sans" w:hAnsi="Fira Sans"/>
          <w:b w:val="0"/>
          <w:bCs w:val="0"/>
          <w:noProof w:val="0"/>
          <w:szCs w:val="19"/>
          <w:lang w:val="en-US"/>
        </w:rPr>
        <w:t>had</w:t>
      </w:r>
      <w:r w:rsidRPr="005772BF">
        <w:rPr>
          <w:rFonts w:ascii="Fira Sans" w:hAnsi="Fira Sans"/>
          <w:b w:val="0"/>
          <w:bCs w:val="0"/>
          <w:noProof w:val="0"/>
          <w:szCs w:val="19"/>
          <w:lang w:val="en-US"/>
        </w:rPr>
        <w:t xml:space="preserve"> still not returned to the values noted at the beginning of 2020</w:t>
      </w:r>
      <w:r w:rsidR="00587C19">
        <w:rPr>
          <w:rFonts w:ascii="Fira Sans" w:hAnsi="Fira Sans"/>
          <w:b w:val="0"/>
          <w:bCs w:val="0"/>
          <w:noProof w:val="0"/>
          <w:szCs w:val="19"/>
          <w:lang w:val="en-US"/>
        </w:rPr>
        <w:t>. Since the beginning of 2022</w:t>
      </w:r>
      <w:r w:rsidR="00421CDF">
        <w:rPr>
          <w:rFonts w:ascii="Fira Sans" w:hAnsi="Fira Sans"/>
          <w:b w:val="0"/>
          <w:bCs w:val="0"/>
          <w:noProof w:val="0"/>
          <w:szCs w:val="19"/>
          <w:lang w:val="en-US"/>
        </w:rPr>
        <w:t xml:space="preserve"> </w:t>
      </w:r>
      <w:r w:rsidR="00DD5D79">
        <w:rPr>
          <w:rFonts w:ascii="Fira Sans" w:hAnsi="Fira Sans"/>
          <w:b w:val="0"/>
          <w:bCs w:val="0"/>
          <w:noProof w:val="0"/>
          <w:szCs w:val="19"/>
          <w:lang w:val="en-US"/>
        </w:rPr>
        <w:t xml:space="preserve">till April 2022 </w:t>
      </w:r>
      <w:r w:rsidR="0046497A">
        <w:rPr>
          <w:rFonts w:ascii="Fira Sans" w:hAnsi="Fira Sans"/>
          <w:b w:val="0"/>
          <w:bCs w:val="0"/>
          <w:noProof w:val="0"/>
          <w:szCs w:val="19"/>
          <w:lang w:val="en-US"/>
        </w:rPr>
        <w:t>an increase in average</w:t>
      </w:r>
      <w:r>
        <w:rPr>
          <w:rFonts w:ascii="Fira Sans" w:hAnsi="Fira Sans"/>
          <w:b w:val="0"/>
          <w:bCs w:val="0"/>
          <w:noProof w:val="0"/>
          <w:szCs w:val="19"/>
          <w:lang w:val="en-US"/>
        </w:rPr>
        <w:t xml:space="preserve"> paid employment </w:t>
      </w:r>
      <w:r w:rsidR="003017F3">
        <w:rPr>
          <w:rFonts w:ascii="Fira Sans" w:hAnsi="Fira Sans"/>
          <w:b w:val="0"/>
          <w:bCs w:val="0"/>
          <w:noProof w:val="0"/>
          <w:szCs w:val="19"/>
          <w:lang w:val="en-US"/>
        </w:rPr>
        <w:t>in regard to the previous month</w:t>
      </w:r>
      <w:r w:rsidR="00421CDF">
        <w:rPr>
          <w:rFonts w:ascii="Fira Sans" w:hAnsi="Fira Sans"/>
          <w:b w:val="0"/>
          <w:bCs w:val="0"/>
          <w:noProof w:val="0"/>
          <w:szCs w:val="19"/>
          <w:lang w:val="en-US"/>
        </w:rPr>
        <w:t xml:space="preserve"> </w:t>
      </w:r>
      <w:r w:rsidR="00DD5D79">
        <w:rPr>
          <w:rFonts w:ascii="Fira Sans" w:hAnsi="Fira Sans"/>
          <w:b w:val="0"/>
          <w:bCs w:val="0"/>
          <w:noProof w:val="0"/>
          <w:szCs w:val="19"/>
          <w:lang w:val="en-US"/>
        </w:rPr>
        <w:t>was</w:t>
      </w:r>
      <w:r w:rsidR="00421CDF">
        <w:rPr>
          <w:rFonts w:ascii="Fira Sans" w:hAnsi="Fira Sans"/>
          <w:b w:val="0"/>
          <w:bCs w:val="0"/>
          <w:noProof w:val="0"/>
          <w:szCs w:val="19"/>
          <w:lang w:val="en-US"/>
        </w:rPr>
        <w:t xml:space="preserve"> visible</w:t>
      </w:r>
      <w:r w:rsidR="0046497A">
        <w:rPr>
          <w:rFonts w:ascii="Fira Sans" w:hAnsi="Fira Sans"/>
          <w:b w:val="0"/>
          <w:bCs w:val="0"/>
          <w:noProof w:val="0"/>
          <w:szCs w:val="19"/>
          <w:lang w:val="en-US"/>
        </w:rPr>
        <w:t xml:space="preserve">, </w:t>
      </w:r>
      <w:r w:rsidR="003017F3">
        <w:rPr>
          <w:rFonts w:ascii="Fira Sans" w:hAnsi="Fira Sans"/>
          <w:b w:val="0"/>
          <w:bCs w:val="0"/>
          <w:noProof w:val="0"/>
          <w:szCs w:val="19"/>
          <w:lang w:val="en-US"/>
        </w:rPr>
        <w:t>wh</w:t>
      </w:r>
      <w:r w:rsidR="006278B7">
        <w:rPr>
          <w:rFonts w:ascii="Fira Sans" w:hAnsi="Fira Sans"/>
          <w:b w:val="0"/>
          <w:bCs w:val="0"/>
          <w:noProof w:val="0"/>
          <w:szCs w:val="19"/>
          <w:lang w:val="en-US"/>
        </w:rPr>
        <w:t>e</w:t>
      </w:r>
      <w:r w:rsidR="003017F3">
        <w:rPr>
          <w:rFonts w:ascii="Fira Sans" w:hAnsi="Fira Sans"/>
          <w:b w:val="0"/>
          <w:bCs w:val="0"/>
          <w:noProof w:val="0"/>
          <w:szCs w:val="19"/>
          <w:lang w:val="en-US"/>
        </w:rPr>
        <w:t>rein</w:t>
      </w:r>
      <w:r w:rsidR="0046497A">
        <w:rPr>
          <w:rFonts w:ascii="Fira Sans" w:hAnsi="Fira Sans"/>
          <w:b w:val="0"/>
          <w:bCs w:val="0"/>
          <w:noProof w:val="0"/>
          <w:szCs w:val="19"/>
          <w:lang w:val="en-US"/>
        </w:rPr>
        <w:t xml:space="preserve"> in </w:t>
      </w:r>
      <w:r w:rsidR="006F0086">
        <w:rPr>
          <w:rFonts w:ascii="Fira Sans" w:hAnsi="Fira Sans"/>
          <w:b w:val="0"/>
          <w:bCs w:val="0"/>
          <w:noProof w:val="0"/>
          <w:szCs w:val="19"/>
          <w:lang w:val="en-US"/>
        </w:rPr>
        <w:t>May</w:t>
      </w:r>
      <w:r w:rsidR="0046497A">
        <w:rPr>
          <w:rFonts w:ascii="Fira Sans" w:hAnsi="Fira Sans"/>
          <w:b w:val="0"/>
          <w:bCs w:val="0"/>
          <w:noProof w:val="0"/>
          <w:szCs w:val="19"/>
          <w:lang w:val="en-US"/>
        </w:rPr>
        <w:t xml:space="preserve"> 2022 </w:t>
      </w:r>
      <w:r w:rsidR="006278B7">
        <w:rPr>
          <w:rFonts w:ascii="Fira Sans" w:hAnsi="Fira Sans"/>
          <w:b w:val="0"/>
          <w:bCs w:val="0"/>
          <w:noProof w:val="0"/>
          <w:szCs w:val="19"/>
          <w:lang w:val="en-US"/>
        </w:rPr>
        <w:t xml:space="preserve">in comparison to </w:t>
      </w:r>
      <w:r w:rsidR="006F0086">
        <w:rPr>
          <w:rFonts w:ascii="Fira Sans" w:hAnsi="Fira Sans"/>
          <w:b w:val="0"/>
          <w:bCs w:val="0"/>
          <w:noProof w:val="0"/>
          <w:szCs w:val="19"/>
          <w:lang w:val="en-US"/>
        </w:rPr>
        <w:t xml:space="preserve">April 2022 average paid employment </w:t>
      </w:r>
      <w:r w:rsidR="006D4FA1">
        <w:rPr>
          <w:rFonts w:ascii="Fira Sans" w:hAnsi="Fira Sans"/>
          <w:b w:val="0"/>
          <w:bCs w:val="0"/>
          <w:noProof w:val="0"/>
          <w:szCs w:val="19"/>
          <w:lang w:val="en-US"/>
        </w:rPr>
        <w:t>its slight drop was noted</w:t>
      </w:r>
      <w:r w:rsidR="0046497A">
        <w:rPr>
          <w:rFonts w:ascii="Fira Sans" w:hAnsi="Fira Sans"/>
          <w:b w:val="0"/>
          <w:bCs w:val="0"/>
          <w:noProof w:val="0"/>
          <w:szCs w:val="19"/>
          <w:lang w:val="en-US"/>
        </w:rPr>
        <w:t xml:space="preserve"> by a</w:t>
      </w:r>
      <w:r w:rsidR="001E06C6">
        <w:rPr>
          <w:rFonts w:ascii="Fira Sans" w:hAnsi="Fira Sans"/>
          <w:b w:val="0"/>
          <w:bCs w:val="0"/>
          <w:noProof w:val="0"/>
          <w:szCs w:val="19"/>
          <w:lang w:val="en-US"/>
        </w:rPr>
        <w:t>p</w:t>
      </w:r>
      <w:r w:rsidR="006F0086">
        <w:rPr>
          <w:rFonts w:ascii="Fira Sans" w:hAnsi="Fira Sans"/>
          <w:b w:val="0"/>
          <w:bCs w:val="0"/>
          <w:noProof w:val="0"/>
          <w:szCs w:val="19"/>
          <w:lang w:val="en-US"/>
        </w:rPr>
        <w:t xml:space="preserve">prox. 5 </w:t>
      </w:r>
      <w:r w:rsidR="0046497A">
        <w:rPr>
          <w:rFonts w:ascii="Fira Sans" w:hAnsi="Fira Sans"/>
          <w:b w:val="0"/>
          <w:bCs w:val="0"/>
          <w:noProof w:val="0"/>
          <w:szCs w:val="19"/>
          <w:lang w:val="en-US"/>
        </w:rPr>
        <w:t>thousand full-time equivale</w:t>
      </w:r>
      <w:r w:rsidR="001E06C6">
        <w:rPr>
          <w:rFonts w:ascii="Fira Sans" w:hAnsi="Fira Sans"/>
          <w:b w:val="0"/>
          <w:bCs w:val="0"/>
          <w:noProof w:val="0"/>
          <w:szCs w:val="19"/>
          <w:lang w:val="en-US"/>
        </w:rPr>
        <w:t>nts</w:t>
      </w:r>
      <w:r w:rsidR="0046497A">
        <w:rPr>
          <w:rFonts w:ascii="Fira Sans" w:hAnsi="Fira Sans"/>
          <w:b w:val="0"/>
          <w:bCs w:val="0"/>
          <w:noProof w:val="0"/>
          <w:szCs w:val="19"/>
          <w:lang w:val="en-US"/>
        </w:rPr>
        <w:t>.</w:t>
      </w:r>
    </w:p>
    <w:p w14:paraId="3C48ED7D" w14:textId="77777777" w:rsidR="001E06C6" w:rsidRDefault="00F56B7D" w:rsidP="00923F67">
      <w:pPr>
        <w:autoSpaceDE w:val="0"/>
        <w:autoSpaceDN w:val="0"/>
        <w:adjustRightInd w:val="0"/>
        <w:spacing w:line="288" w:lineRule="auto"/>
        <w:rPr>
          <w:rStyle w:val="jlqj4b"/>
          <w:lang w:val="en-US"/>
        </w:rPr>
      </w:pPr>
      <w:r>
        <w:rPr>
          <w:noProof/>
          <w:lang w:eastAsia="pl-PL"/>
        </w:rPr>
        <w:pict w14:anchorId="75070E4F">
          <v:shape id="_x0000_s2081" type="#_x0000_t202" alt="Pole tekstowe: Average monthly gross wages and salaries in the enterprise sector includes the base salary and additional salary components, incl. bonuses, awards, remuneration for overtime and retirement severance pays" style="position:absolute;margin-left:416.25pt;margin-top:8.95pt;width:135.85pt;height:136.5pt;z-index:-251541504;visibility:visible;mso-wrap-distance-top:3.6pt;mso-wrap-distance-bottom:3.6pt;mso-width-relative:margin;mso-height-relative:margin" wrapcoords="0 0" filled="f" stroked="f">
            <v:textbox style="mso-next-textbox:#_x0000_s2081">
              <w:txbxContent>
                <w:p w14:paraId="0057A836" w14:textId="77777777" w:rsidR="001521BF" w:rsidRPr="00300E06" w:rsidRDefault="001521BF" w:rsidP="001521BF">
                  <w:pPr>
                    <w:pStyle w:val="tekstzboku"/>
                    <w:rPr>
                      <w:bCs w:val="0"/>
                      <w:lang w:val="en-US"/>
                    </w:rPr>
                  </w:pPr>
                  <w:r w:rsidRPr="00300E06">
                    <w:rPr>
                      <w:bCs w:val="0"/>
                      <w:lang w:val="en-US"/>
                    </w:rPr>
                    <w:t xml:space="preserve">Average monthly gross wages and salaries in </w:t>
                  </w:r>
                  <w:r>
                    <w:rPr>
                      <w:bCs w:val="0"/>
                      <w:lang w:val="en-US"/>
                    </w:rPr>
                    <w:t xml:space="preserve">the </w:t>
                  </w:r>
                  <w:r w:rsidRPr="00300E06">
                    <w:rPr>
                      <w:bCs w:val="0"/>
                      <w:lang w:val="en-US"/>
                    </w:rPr>
                    <w:t>enterprise sector includes</w:t>
                  </w:r>
                  <w:r>
                    <w:rPr>
                      <w:bCs w:val="0"/>
                      <w:lang w:val="en-US"/>
                    </w:rPr>
                    <w:t xml:space="preserve"> the</w:t>
                  </w:r>
                  <w:r w:rsidRPr="00300E06">
                    <w:rPr>
                      <w:bCs w:val="0"/>
                      <w:lang w:val="en-US"/>
                    </w:rPr>
                    <w:t xml:space="preserve"> base 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940B6F" w:rsidRPr="0062060F">
        <w:rPr>
          <w:szCs w:val="19"/>
          <w:lang w:val="en-GB"/>
        </w:rPr>
        <w:t xml:space="preserve">In </w:t>
      </w:r>
      <w:r w:rsidR="00C83E3C">
        <w:rPr>
          <w:szCs w:val="19"/>
          <w:lang w:val="en-GB"/>
        </w:rPr>
        <w:t>May</w:t>
      </w:r>
      <w:r w:rsidR="00940B6F">
        <w:rPr>
          <w:szCs w:val="19"/>
          <w:lang w:val="en-GB"/>
        </w:rPr>
        <w:t xml:space="preserve"> 2022</w:t>
      </w:r>
      <w:r w:rsidR="00940B6F" w:rsidRPr="0062060F">
        <w:rPr>
          <w:szCs w:val="19"/>
          <w:lang w:val="en-GB"/>
        </w:rPr>
        <w:t xml:space="preserve"> </w:t>
      </w:r>
      <w:r w:rsidR="00940B6F" w:rsidRPr="0062060F">
        <w:rPr>
          <w:b/>
          <w:szCs w:val="19"/>
          <w:lang w:val="en-GB"/>
        </w:rPr>
        <w:t>average gross wages and sala</w:t>
      </w:r>
      <w:r w:rsidR="00940B6F" w:rsidRPr="0062060F">
        <w:rPr>
          <w:rStyle w:val="tlid-translation"/>
          <w:b/>
          <w:lang w:val="en-GB"/>
        </w:rPr>
        <w:t xml:space="preserve">ries in </w:t>
      </w:r>
      <w:r w:rsidR="00940B6F">
        <w:rPr>
          <w:rStyle w:val="tlid-translation"/>
          <w:b/>
          <w:lang w:val="en-GB"/>
        </w:rPr>
        <w:t xml:space="preserve">the </w:t>
      </w:r>
      <w:r w:rsidR="00940B6F" w:rsidRPr="0062060F">
        <w:rPr>
          <w:rStyle w:val="tlid-translation"/>
          <w:b/>
          <w:lang w:val="en-GB"/>
        </w:rPr>
        <w:t>enterprise sector</w:t>
      </w:r>
      <w:r w:rsidR="00940B6F" w:rsidRPr="0062060F">
        <w:rPr>
          <w:rStyle w:val="tlid-translation"/>
          <w:lang w:val="en-GB"/>
        </w:rPr>
        <w:t xml:space="preserve"> </w:t>
      </w:r>
      <w:r w:rsidR="00C83E3C">
        <w:rPr>
          <w:rStyle w:val="tlid-translation"/>
          <w:lang w:val="en-GB"/>
        </w:rPr>
        <w:t>de</w:t>
      </w:r>
      <w:r w:rsidR="001E06C6">
        <w:rPr>
          <w:rStyle w:val="tlid-translation"/>
          <w:lang w:val="en-GB"/>
        </w:rPr>
        <w:t>creased</w:t>
      </w:r>
      <w:r w:rsidR="00940B6F">
        <w:rPr>
          <w:rStyle w:val="tlid-translation"/>
          <w:lang w:val="en-GB"/>
        </w:rPr>
        <w:t xml:space="preserve"> </w:t>
      </w:r>
      <w:r w:rsidR="00616DFB">
        <w:rPr>
          <w:rStyle w:val="tlid-translation"/>
          <w:lang w:val="en-GB"/>
        </w:rPr>
        <w:t xml:space="preserve">in relation </w:t>
      </w:r>
      <w:r w:rsidR="00940B6F" w:rsidRPr="0062060F">
        <w:rPr>
          <w:rStyle w:val="tlid-translation"/>
          <w:lang w:val="en-GB"/>
        </w:rPr>
        <w:t xml:space="preserve">to the one recorded in </w:t>
      </w:r>
      <w:r w:rsidR="00C83E3C">
        <w:rPr>
          <w:rStyle w:val="tlid-translation"/>
          <w:lang w:val="en-GB"/>
        </w:rPr>
        <w:t>April</w:t>
      </w:r>
      <w:r w:rsidR="00940B6F" w:rsidRPr="0062060F">
        <w:rPr>
          <w:rStyle w:val="tlid-translation"/>
          <w:lang w:val="en-GB"/>
        </w:rPr>
        <w:t xml:space="preserve"> 202</w:t>
      </w:r>
      <w:r w:rsidR="001E06C6">
        <w:rPr>
          <w:rStyle w:val="tlid-translation"/>
          <w:lang w:val="en-GB"/>
        </w:rPr>
        <w:t>2</w:t>
      </w:r>
      <w:r w:rsidR="00940B6F">
        <w:rPr>
          <w:rStyle w:val="tlid-translation"/>
          <w:lang w:val="en-GB"/>
        </w:rPr>
        <w:t xml:space="preserve"> by </w:t>
      </w:r>
      <w:r w:rsidR="00C83E3C">
        <w:rPr>
          <w:rStyle w:val="tlid-translation"/>
          <w:lang w:val="en-GB"/>
        </w:rPr>
        <w:t>3.4</w:t>
      </w:r>
      <w:r w:rsidR="00940B6F">
        <w:rPr>
          <w:rStyle w:val="tlid-translation"/>
          <w:lang w:val="en-GB"/>
        </w:rPr>
        <w:t xml:space="preserve">%, while in </w:t>
      </w:r>
      <w:r w:rsidR="00C83E3C">
        <w:rPr>
          <w:rStyle w:val="tlid-translation"/>
          <w:lang w:val="en-GB"/>
        </w:rPr>
        <w:t>May</w:t>
      </w:r>
      <w:r w:rsidR="00940B6F">
        <w:rPr>
          <w:rStyle w:val="tlid-translation"/>
          <w:lang w:val="en-GB"/>
        </w:rPr>
        <w:t xml:space="preserve"> 2021 compared to </w:t>
      </w:r>
      <w:r w:rsidR="00C83E3C">
        <w:rPr>
          <w:rStyle w:val="tlid-translation"/>
          <w:lang w:val="en-GB"/>
        </w:rPr>
        <w:t>April</w:t>
      </w:r>
      <w:r w:rsidR="00940B6F">
        <w:rPr>
          <w:rStyle w:val="tlid-translation"/>
          <w:lang w:val="en-GB"/>
        </w:rPr>
        <w:t xml:space="preserve"> 202</w:t>
      </w:r>
      <w:r w:rsidR="00AC1B72">
        <w:rPr>
          <w:rStyle w:val="tlid-translation"/>
          <w:lang w:val="en-GB"/>
        </w:rPr>
        <w:t>1</w:t>
      </w:r>
      <w:r w:rsidR="00940B6F">
        <w:rPr>
          <w:rStyle w:val="tlid-translation"/>
          <w:lang w:val="en-GB"/>
        </w:rPr>
        <w:t xml:space="preserve"> </w:t>
      </w:r>
      <w:r w:rsidR="00365A0C">
        <w:rPr>
          <w:rStyle w:val="tlid-translation"/>
          <w:lang w:val="en-GB"/>
        </w:rPr>
        <w:t xml:space="preserve">wages and salaries noted </w:t>
      </w:r>
      <w:r w:rsidR="002F6314">
        <w:rPr>
          <w:rStyle w:val="tlid-translation"/>
          <w:lang w:val="en-GB"/>
        </w:rPr>
        <w:t xml:space="preserve">a </w:t>
      </w:r>
      <w:r w:rsidR="00C83E3C">
        <w:rPr>
          <w:rStyle w:val="jlqj4b"/>
          <w:lang w:val="en-US"/>
        </w:rPr>
        <w:t>smaller decrease</w:t>
      </w:r>
      <w:r w:rsidR="001E06C6">
        <w:rPr>
          <w:rStyle w:val="jlqj4b"/>
          <w:lang w:val="en-US"/>
        </w:rPr>
        <w:t>,</w:t>
      </w:r>
      <w:r w:rsidR="00734CC5">
        <w:rPr>
          <w:rStyle w:val="jlqj4b"/>
          <w:lang w:val="en-US"/>
        </w:rPr>
        <w:t xml:space="preserve"> </w:t>
      </w:r>
      <w:r w:rsidR="00B14ECC">
        <w:rPr>
          <w:rStyle w:val="jlqj4b"/>
          <w:lang w:val="en-US"/>
        </w:rPr>
        <w:t xml:space="preserve">i.e. </w:t>
      </w:r>
      <w:r w:rsidR="00365A0C">
        <w:rPr>
          <w:rStyle w:val="jlqj4b"/>
          <w:lang w:val="en-US"/>
        </w:rPr>
        <w:t>by</w:t>
      </w:r>
      <w:r w:rsidR="00940B6F" w:rsidRPr="00300E06">
        <w:rPr>
          <w:rStyle w:val="jlqj4b"/>
          <w:lang w:val="en-US"/>
        </w:rPr>
        <w:t xml:space="preserve"> </w:t>
      </w:r>
      <w:r w:rsidR="00C83E3C">
        <w:rPr>
          <w:rStyle w:val="jlqj4b"/>
          <w:lang w:val="en-US"/>
        </w:rPr>
        <w:t>2.9</w:t>
      </w:r>
      <w:r w:rsidR="00940B6F" w:rsidRPr="00300E06">
        <w:rPr>
          <w:rStyle w:val="jlqj4b"/>
          <w:lang w:val="en-US"/>
        </w:rPr>
        <w:t>%.</w:t>
      </w:r>
      <w:r w:rsidR="00923F67">
        <w:rPr>
          <w:rStyle w:val="jlqj4b"/>
          <w:lang w:val="en-US"/>
        </w:rPr>
        <w:t xml:space="preserve"> </w:t>
      </w:r>
    </w:p>
    <w:p w14:paraId="54CBAFD2" w14:textId="77777777" w:rsidR="00923F67" w:rsidRPr="001521BF" w:rsidRDefault="00FC151D" w:rsidP="001521BF">
      <w:pPr>
        <w:autoSpaceDE w:val="0"/>
        <w:autoSpaceDN w:val="0"/>
        <w:adjustRightInd w:val="0"/>
        <w:spacing w:line="288" w:lineRule="auto"/>
        <w:rPr>
          <w:rStyle w:val="tlid-translation"/>
          <w:lang w:val="en-GB"/>
        </w:rPr>
      </w:pPr>
      <w:r>
        <w:rPr>
          <w:rStyle w:val="jlqj4b"/>
          <w:lang w:val="en-US"/>
        </w:rPr>
        <w:t>The de</w:t>
      </w:r>
      <w:r w:rsidR="001E06C6">
        <w:rPr>
          <w:rStyle w:val="jlqj4b"/>
          <w:lang w:val="en-US"/>
        </w:rPr>
        <w:t>crease</w:t>
      </w:r>
      <w:r w:rsidR="00923F67">
        <w:rPr>
          <w:rStyle w:val="jlqj4b"/>
          <w:lang w:val="en-US"/>
        </w:rPr>
        <w:t xml:space="preserve"> </w:t>
      </w:r>
      <w:r w:rsidR="00940B6F">
        <w:rPr>
          <w:rStyle w:val="tlid-translation"/>
          <w:lang w:val="en-GB"/>
        </w:rPr>
        <w:t xml:space="preserve">in wages and salaries in </w:t>
      </w:r>
      <w:r w:rsidR="00FC16E1">
        <w:rPr>
          <w:rStyle w:val="tlid-translation"/>
          <w:lang w:val="en-GB"/>
        </w:rPr>
        <w:t>May</w:t>
      </w:r>
      <w:r w:rsidR="00923F67">
        <w:rPr>
          <w:rStyle w:val="tlid-translation"/>
          <w:lang w:val="en-GB"/>
        </w:rPr>
        <w:t xml:space="preserve"> 2022</w:t>
      </w:r>
      <w:r w:rsidR="00940B6F">
        <w:rPr>
          <w:rStyle w:val="tlid-translation"/>
          <w:lang w:val="en-GB"/>
        </w:rPr>
        <w:t xml:space="preserve"> </w:t>
      </w:r>
      <w:r w:rsidR="00865B6F">
        <w:rPr>
          <w:rStyle w:val="tlid-translation"/>
          <w:lang w:val="en-GB"/>
        </w:rPr>
        <w:t>in regard to</w:t>
      </w:r>
      <w:r w:rsidR="00940B6F">
        <w:rPr>
          <w:rStyle w:val="tlid-translation"/>
          <w:lang w:val="en-GB"/>
        </w:rPr>
        <w:t xml:space="preserve"> </w:t>
      </w:r>
      <w:r w:rsidR="00FC16E1">
        <w:rPr>
          <w:rStyle w:val="tlid-translation"/>
          <w:lang w:val="en-GB"/>
        </w:rPr>
        <w:t>April</w:t>
      </w:r>
      <w:r w:rsidR="00940B6F">
        <w:rPr>
          <w:rStyle w:val="tlid-translation"/>
          <w:lang w:val="en-GB"/>
        </w:rPr>
        <w:t xml:space="preserve"> 202</w:t>
      </w:r>
      <w:r w:rsidR="001E06C6">
        <w:rPr>
          <w:rStyle w:val="tlid-translation"/>
          <w:lang w:val="en-GB"/>
        </w:rPr>
        <w:t>2</w:t>
      </w:r>
      <w:r w:rsidR="00923F67">
        <w:rPr>
          <w:rStyle w:val="tlid-translation"/>
          <w:lang w:val="en-GB"/>
        </w:rPr>
        <w:t xml:space="preserve"> </w:t>
      </w:r>
      <w:r w:rsidR="001E06C6">
        <w:rPr>
          <w:rStyle w:val="jlqj4b"/>
          <w:lang w:val="en-US"/>
        </w:rPr>
        <w:t xml:space="preserve">was caused among others by payments </w:t>
      </w:r>
      <w:r w:rsidR="00B04DD8">
        <w:rPr>
          <w:rStyle w:val="jlqj4b"/>
          <w:lang w:val="en-US"/>
        </w:rPr>
        <w:t xml:space="preserve">in the previous month </w:t>
      </w:r>
      <w:r w:rsidR="001E06C6">
        <w:rPr>
          <w:rStyle w:val="jlqj4b"/>
          <w:lang w:val="en-US"/>
        </w:rPr>
        <w:t xml:space="preserve">of </w:t>
      </w:r>
      <w:r w:rsidR="00CE38F3">
        <w:rPr>
          <w:rStyle w:val="jlqj4b"/>
          <w:lang w:val="en-US"/>
        </w:rPr>
        <w:t xml:space="preserve">discretionary, jubilee </w:t>
      </w:r>
      <w:r w:rsidR="00B14ECC">
        <w:rPr>
          <w:rStyle w:val="jlqj4b"/>
          <w:lang w:val="en-US"/>
        </w:rPr>
        <w:t>and</w:t>
      </w:r>
      <w:r w:rsidR="004A0316">
        <w:rPr>
          <w:rStyle w:val="jlqj4b"/>
          <w:lang w:val="en-US"/>
        </w:rPr>
        <w:t xml:space="preserve"> quarterly bonuses, incentive and </w:t>
      </w:r>
      <w:r w:rsidR="001E06C6">
        <w:rPr>
          <w:rStyle w:val="jlqj4b"/>
          <w:lang w:val="en-US"/>
        </w:rPr>
        <w:t xml:space="preserve">annual awards </w:t>
      </w:r>
      <w:r w:rsidR="004A0316">
        <w:rPr>
          <w:rStyle w:val="jlqj4b"/>
          <w:lang w:val="en-US"/>
        </w:rPr>
        <w:t>and</w:t>
      </w:r>
      <w:r w:rsidR="005E7493">
        <w:rPr>
          <w:rStyle w:val="tlid-translation"/>
          <w:lang w:val="en-US"/>
        </w:rPr>
        <w:t xml:space="preserve"> retirement severance pays</w:t>
      </w:r>
      <w:r w:rsidR="00940B6F">
        <w:rPr>
          <w:rStyle w:val="tlid-translation"/>
          <w:lang w:val="en-US"/>
        </w:rPr>
        <w:t xml:space="preserve"> </w:t>
      </w:r>
      <w:r w:rsidR="00940B6F" w:rsidRPr="00561FF0">
        <w:rPr>
          <w:rStyle w:val="tlid-translation"/>
          <w:lang w:val="en-US"/>
        </w:rPr>
        <w:t xml:space="preserve">(which beside the base </w:t>
      </w:r>
      <w:r w:rsidR="00855512">
        <w:rPr>
          <w:rStyle w:val="tlid-translation"/>
          <w:lang w:val="en-US"/>
        </w:rPr>
        <w:t>salary</w:t>
      </w:r>
      <w:r w:rsidR="00940B6F" w:rsidRPr="00561FF0">
        <w:rPr>
          <w:rStyle w:val="tlid-translation"/>
          <w:lang w:val="en-US"/>
        </w:rPr>
        <w:t xml:space="preserve"> are also included as components of wages and salaries)</w:t>
      </w:r>
      <w:r w:rsidR="00940B6F">
        <w:rPr>
          <w:rStyle w:val="tlid-translation"/>
          <w:lang w:val="en-US"/>
        </w:rPr>
        <w:t xml:space="preserve">. </w:t>
      </w:r>
      <w:r w:rsidR="006F0086">
        <w:rPr>
          <w:rStyle w:val="tlid-translation"/>
          <w:lang w:val="en-US"/>
        </w:rPr>
        <w:t>The de</w:t>
      </w:r>
      <w:r w:rsidR="001521BF">
        <w:rPr>
          <w:rStyle w:val="tlid-translation"/>
          <w:lang w:val="en-US"/>
        </w:rPr>
        <w:t xml:space="preserve">crease in wages and salaries </w:t>
      </w:r>
      <w:r w:rsidR="008F0DF3">
        <w:rPr>
          <w:rStyle w:val="tlid-translation"/>
          <w:lang w:val="en-US"/>
        </w:rPr>
        <w:t xml:space="preserve">was noted in almost all </w:t>
      </w:r>
      <w:r w:rsidR="008F0DF3" w:rsidRPr="002D1FA0">
        <w:rPr>
          <w:rStyle w:val="jlqj4b"/>
          <w:lang w:val="en-US"/>
        </w:rPr>
        <w:t xml:space="preserve">NACE </w:t>
      </w:r>
      <w:r w:rsidR="008F0DF3">
        <w:rPr>
          <w:rStyle w:val="jlqj4b"/>
          <w:lang w:val="en-US"/>
        </w:rPr>
        <w:t>Rev.2 sections</w:t>
      </w:r>
      <w:r w:rsidR="004A0316">
        <w:rPr>
          <w:rStyle w:val="jlqj4b"/>
          <w:lang w:val="en-US"/>
        </w:rPr>
        <w:t xml:space="preserve">, </w:t>
      </w:r>
      <w:r w:rsidR="006F0086">
        <w:rPr>
          <w:rStyle w:val="tlid-translation"/>
          <w:lang w:val="en-US"/>
        </w:rPr>
        <w:t>the highest one</w:t>
      </w:r>
      <w:r w:rsidR="001521BF">
        <w:rPr>
          <w:rStyle w:val="tlid-translation"/>
          <w:lang w:val="en-US"/>
        </w:rPr>
        <w:t xml:space="preserve"> in section “</w:t>
      </w:r>
      <w:r w:rsidR="006F0086">
        <w:rPr>
          <w:rStyle w:val="tlid-translation"/>
          <w:lang w:val="en-US"/>
        </w:rPr>
        <w:t>Agriculture, forestry and fishing</w:t>
      </w:r>
      <w:r w:rsidR="001521BF">
        <w:rPr>
          <w:lang w:val="en-GB"/>
        </w:rPr>
        <w:t>”</w:t>
      </w:r>
      <w:r w:rsidR="004A0316">
        <w:rPr>
          <w:rStyle w:val="Odwoanieprzypisudolnego"/>
          <w:lang w:val="en-GB"/>
        </w:rPr>
        <w:footnoteReference w:id="3"/>
      </w:r>
      <w:r w:rsidR="001521BF">
        <w:rPr>
          <w:lang w:val="en-GB"/>
        </w:rPr>
        <w:t xml:space="preserve"> (by </w:t>
      </w:r>
      <w:r w:rsidR="005E7493">
        <w:rPr>
          <w:lang w:val="en-GB"/>
        </w:rPr>
        <w:t>1</w:t>
      </w:r>
      <w:r w:rsidR="006F0086">
        <w:rPr>
          <w:lang w:val="en-GB"/>
        </w:rPr>
        <w:t>5.5</w:t>
      </w:r>
      <w:r w:rsidR="001521BF">
        <w:rPr>
          <w:lang w:val="en-GB"/>
        </w:rPr>
        <w:t xml:space="preserve">%), where average gross wages and salaries amounted to </w:t>
      </w:r>
      <w:r w:rsidR="006F0086">
        <w:rPr>
          <w:lang w:val="en-GB"/>
        </w:rPr>
        <w:t>7785.86</w:t>
      </w:r>
      <w:r w:rsidR="00755928">
        <w:rPr>
          <w:lang w:val="en-GB"/>
        </w:rPr>
        <w:t xml:space="preserve"> PLN (a </w:t>
      </w:r>
      <w:r w:rsidR="001521BF">
        <w:rPr>
          <w:lang w:val="en-GB"/>
        </w:rPr>
        <w:t xml:space="preserve">month before </w:t>
      </w:r>
      <w:r w:rsidR="006F0086">
        <w:rPr>
          <w:lang w:val="en-GB"/>
        </w:rPr>
        <w:t xml:space="preserve">9214.25 </w:t>
      </w:r>
      <w:r w:rsidR="001521BF">
        <w:rPr>
          <w:lang w:val="en-GB"/>
        </w:rPr>
        <w:t>PLN) and “</w:t>
      </w:r>
      <w:r w:rsidR="008F0DF3" w:rsidRPr="008F0DF3">
        <w:rPr>
          <w:lang w:val="en-GB"/>
        </w:rPr>
        <w:t>Electricity, gas, steam and air conditioning supply</w:t>
      </w:r>
      <w:r w:rsidR="001521BF">
        <w:rPr>
          <w:rStyle w:val="tlid-translation"/>
          <w:lang w:val="en-US"/>
        </w:rPr>
        <w:t xml:space="preserve">“ (by </w:t>
      </w:r>
      <w:r w:rsidR="008F0DF3">
        <w:rPr>
          <w:rStyle w:val="tlid-translation"/>
          <w:lang w:val="en-US"/>
        </w:rPr>
        <w:lastRenderedPageBreak/>
        <w:t>10.2</w:t>
      </w:r>
      <w:r w:rsidR="001521BF">
        <w:rPr>
          <w:rStyle w:val="tlid-translation"/>
          <w:lang w:val="en-US"/>
        </w:rPr>
        <w:t xml:space="preserve">%), </w:t>
      </w:r>
      <w:r w:rsidR="00C27C16">
        <w:rPr>
          <w:rStyle w:val="tlid-translation"/>
          <w:lang w:val="en-US"/>
        </w:rPr>
        <w:t xml:space="preserve">where </w:t>
      </w:r>
      <w:r w:rsidR="001521BF">
        <w:rPr>
          <w:rStyle w:val="tlid-translation"/>
          <w:lang w:val="en-US"/>
        </w:rPr>
        <w:t>averag</w:t>
      </w:r>
      <w:r w:rsidR="008F0DF3">
        <w:rPr>
          <w:rStyle w:val="tlid-translation"/>
          <w:lang w:val="en-US"/>
        </w:rPr>
        <w:t>e gross wages and salaries decreased to 8206.10</w:t>
      </w:r>
      <w:r w:rsidR="001521BF">
        <w:rPr>
          <w:rStyle w:val="tlid-translation"/>
          <w:lang w:val="en-US"/>
        </w:rPr>
        <w:t xml:space="preserve"> PLN (a month before </w:t>
      </w:r>
      <w:r w:rsidR="0072343E">
        <w:rPr>
          <w:rStyle w:val="tlid-translation"/>
          <w:lang w:val="en-US"/>
        </w:rPr>
        <w:t xml:space="preserve">amounted to </w:t>
      </w:r>
      <w:r w:rsidR="008F0DF3">
        <w:rPr>
          <w:rStyle w:val="tlid-translation"/>
          <w:lang w:val="en-US"/>
        </w:rPr>
        <w:t>9140.01 PLN).</w:t>
      </w:r>
      <w:r w:rsidR="001521BF">
        <w:rPr>
          <w:rStyle w:val="tlid-translation"/>
          <w:lang w:val="en-US"/>
        </w:rPr>
        <w:t xml:space="preserve"> </w:t>
      </w:r>
    </w:p>
    <w:p w14:paraId="2524FC35" w14:textId="77777777" w:rsidR="00940B6F" w:rsidRDefault="00940B6F" w:rsidP="00923F67">
      <w:pPr>
        <w:autoSpaceDE w:val="0"/>
        <w:autoSpaceDN w:val="0"/>
        <w:adjustRightInd w:val="0"/>
        <w:spacing w:line="288" w:lineRule="auto"/>
        <w:rPr>
          <w:rStyle w:val="jlqj4b"/>
          <w:lang w:val="en-GB"/>
        </w:rPr>
      </w:pPr>
      <w:r w:rsidRPr="0062060F">
        <w:rPr>
          <w:rStyle w:val="tlid-translation"/>
          <w:lang w:val="en-GB"/>
        </w:rPr>
        <w:t>Annually (</w:t>
      </w:r>
      <w:r w:rsidR="008F0DF3">
        <w:rPr>
          <w:rStyle w:val="tlid-translation"/>
          <w:lang w:val="en-GB"/>
        </w:rPr>
        <w:t>May</w:t>
      </w:r>
      <w:r w:rsidRPr="0062060F">
        <w:rPr>
          <w:rStyle w:val="tlid-translation"/>
          <w:lang w:val="en-GB"/>
        </w:rPr>
        <w:t xml:space="preserve"> 202</w:t>
      </w:r>
      <w:r w:rsidR="00923F67">
        <w:rPr>
          <w:rStyle w:val="tlid-translation"/>
          <w:lang w:val="en-GB"/>
        </w:rPr>
        <w:t>2</w:t>
      </w:r>
      <w:r w:rsidRPr="0062060F">
        <w:rPr>
          <w:rStyle w:val="tlid-translation"/>
          <w:lang w:val="en-GB"/>
        </w:rPr>
        <w:t xml:space="preserve"> to </w:t>
      </w:r>
      <w:r w:rsidR="008F0DF3">
        <w:rPr>
          <w:rStyle w:val="tlid-translation"/>
          <w:lang w:val="en-GB"/>
        </w:rPr>
        <w:t>May</w:t>
      </w:r>
      <w:r w:rsidRPr="0062060F">
        <w:rPr>
          <w:rStyle w:val="tlid-translation"/>
          <w:lang w:val="en-GB"/>
        </w:rPr>
        <w:t xml:space="preserve"> 202</w:t>
      </w:r>
      <w:r w:rsidR="00923F67">
        <w:rPr>
          <w:rStyle w:val="tlid-translation"/>
          <w:lang w:val="en-GB"/>
        </w:rPr>
        <w:t>1</w:t>
      </w:r>
      <w:r w:rsidRPr="0062060F">
        <w:rPr>
          <w:rStyle w:val="tlid-translation"/>
          <w:lang w:val="en-GB"/>
        </w:rPr>
        <w:t xml:space="preserve">) average gross wages and salaries increased by </w:t>
      </w:r>
      <w:r w:rsidR="00A4191F">
        <w:rPr>
          <w:rStyle w:val="tlid-translation"/>
          <w:lang w:val="en-GB"/>
        </w:rPr>
        <w:t>1</w:t>
      </w:r>
      <w:r w:rsidR="008F0DF3">
        <w:rPr>
          <w:rStyle w:val="tlid-translation"/>
          <w:lang w:val="en-GB"/>
        </w:rPr>
        <w:t>3.5</w:t>
      </w:r>
      <w:r w:rsidRPr="0062060F">
        <w:rPr>
          <w:rStyle w:val="tlid-translation"/>
          <w:lang w:val="en-GB"/>
        </w:rPr>
        <w:t>%. A y</w:t>
      </w:r>
      <w:r w:rsidRPr="0062060F">
        <w:rPr>
          <w:rStyle w:val="jlqj4b"/>
          <w:lang w:val="en-GB"/>
        </w:rPr>
        <w:t>ear before (</w:t>
      </w:r>
      <w:r w:rsidR="008F0DF3">
        <w:rPr>
          <w:rStyle w:val="jlqj4b"/>
          <w:lang w:val="en-GB"/>
        </w:rPr>
        <w:t xml:space="preserve">May </w:t>
      </w:r>
      <w:r w:rsidRPr="0062060F">
        <w:rPr>
          <w:rStyle w:val="jlqj4b"/>
          <w:lang w:val="en-GB"/>
        </w:rPr>
        <w:t>202</w:t>
      </w:r>
      <w:r w:rsidR="00923F67">
        <w:rPr>
          <w:rStyle w:val="jlqj4b"/>
          <w:lang w:val="en-GB"/>
        </w:rPr>
        <w:t>1</w:t>
      </w:r>
      <w:r w:rsidRPr="0062060F">
        <w:rPr>
          <w:rStyle w:val="jlqj4b"/>
          <w:lang w:val="en-GB"/>
        </w:rPr>
        <w:t xml:space="preserve"> to </w:t>
      </w:r>
      <w:r w:rsidR="008F0DF3">
        <w:rPr>
          <w:rStyle w:val="jlqj4b"/>
          <w:lang w:val="en-GB"/>
        </w:rPr>
        <w:t>May</w:t>
      </w:r>
      <w:r w:rsidR="00923F67">
        <w:rPr>
          <w:rStyle w:val="jlqj4b"/>
          <w:lang w:val="en-GB"/>
        </w:rPr>
        <w:t xml:space="preserve"> 2020</w:t>
      </w:r>
      <w:r w:rsidRPr="0062060F">
        <w:rPr>
          <w:rStyle w:val="jlqj4b"/>
          <w:lang w:val="en-GB"/>
        </w:rPr>
        <w:t>) an average wage</w:t>
      </w:r>
      <w:r w:rsidR="009035E6">
        <w:rPr>
          <w:rStyle w:val="jlqj4b"/>
          <w:lang w:val="en-GB"/>
        </w:rPr>
        <w:t>s</w:t>
      </w:r>
      <w:r w:rsidRPr="0062060F">
        <w:rPr>
          <w:rStyle w:val="jlqj4b"/>
          <w:lang w:val="en-GB"/>
        </w:rPr>
        <w:t xml:space="preserve"> growth rate of </w:t>
      </w:r>
      <w:r w:rsidR="00EF45AE">
        <w:rPr>
          <w:rStyle w:val="jlqj4b"/>
          <w:lang w:val="en-GB"/>
        </w:rPr>
        <w:t>10.1</w:t>
      </w:r>
      <w:r w:rsidRPr="0062060F">
        <w:rPr>
          <w:rStyle w:val="jlqj4b"/>
          <w:lang w:val="en-GB"/>
        </w:rPr>
        <w:t xml:space="preserve">% was </w:t>
      </w:r>
      <w:r w:rsidR="009035E6">
        <w:rPr>
          <w:rStyle w:val="jlqj4b"/>
          <w:lang w:val="en-GB"/>
        </w:rPr>
        <w:t>noted</w:t>
      </w:r>
      <w:r>
        <w:rPr>
          <w:rStyle w:val="jlqj4b"/>
          <w:lang w:val="en-GB"/>
        </w:rPr>
        <w:t>.</w:t>
      </w:r>
    </w:p>
    <w:p w14:paraId="16EC4CD5" w14:textId="77777777" w:rsidR="000232E9" w:rsidRDefault="00F56B7D" w:rsidP="00D22223">
      <w:pPr>
        <w:pStyle w:val="Tytuwykresu0"/>
        <w:spacing w:line="240" w:lineRule="exact"/>
        <w:rPr>
          <w:lang w:val="en-US"/>
        </w:rPr>
      </w:pPr>
      <w:r>
        <w:pict w14:anchorId="2ABCF36C">
          <v:shape id="_x0000_s2077" type="#_x0000_t202" alt="Pole tekstowe: In 2022 statutory minimum monthly wage increased to 3010 PLN, i.e. by 7.5% in re-gard to the previous year when it was 2800 PLN " style="position:absolute;margin-left:411.3pt;margin-top:53pt;width:135.85pt;height:109.35pt;z-index:-251543552;visibility:visible;mso-wrap-distance-top:3.6pt;mso-wrap-distance-bottom:3.6pt;mso-width-relative:margin;mso-height-relative:margin" wrapcoords="0 0" filled="f" stroked="f">
            <v:textbox style="mso-next-textbox:#_x0000_s2077">
              <w:txbxContent>
                <w:p w14:paraId="59BB06FD" w14:textId="77777777" w:rsidR="001E06C6" w:rsidRPr="000232E9" w:rsidRDefault="001E06C6" w:rsidP="000232E9">
                  <w:pPr>
                    <w:pStyle w:val="tekstzboku"/>
                    <w:rPr>
                      <w:bCs w:val="0"/>
                      <w:lang w:val="en-US"/>
                    </w:rPr>
                  </w:pPr>
                  <w:r w:rsidRPr="000232E9">
                    <w:rPr>
                      <w:bCs w:val="0"/>
                      <w:lang w:val="en-US"/>
                    </w:rPr>
                    <w:t xml:space="preserve">In 2022 </w:t>
                  </w:r>
                  <w:r w:rsidR="001F59D0">
                    <w:rPr>
                      <w:bCs w:val="0"/>
                      <w:lang w:val="en-US"/>
                    </w:rPr>
                    <w:t xml:space="preserve">statutory </w:t>
                  </w:r>
                  <w:r w:rsidRPr="000232E9">
                    <w:rPr>
                      <w:bCs w:val="0"/>
                      <w:lang w:val="en-US"/>
                    </w:rPr>
                    <w:t xml:space="preserve">minimum monthly wage increased to 3010 PLN, i.e. by 7.5% </w:t>
                  </w:r>
                  <w:r w:rsidR="00507136">
                    <w:rPr>
                      <w:bCs w:val="0"/>
                      <w:lang w:val="en-US"/>
                    </w:rPr>
                    <w:t xml:space="preserve">in regard to </w:t>
                  </w:r>
                  <w:r w:rsidRPr="000232E9">
                    <w:rPr>
                      <w:bCs w:val="0"/>
                      <w:lang w:val="en-US"/>
                    </w:rPr>
                    <w:t xml:space="preserve">the previous year when it was 2800 PLN </w:t>
                  </w:r>
                </w:p>
              </w:txbxContent>
            </v:textbox>
            <w10:wrap type="tight"/>
          </v:shape>
        </w:pict>
      </w:r>
      <w:r w:rsidR="000232E9" w:rsidRPr="00043EEC">
        <w:rPr>
          <w:lang w:val="en-US"/>
        </w:rPr>
        <w:t xml:space="preserve">Chart </w:t>
      </w:r>
      <w:r w:rsidR="000232E9">
        <w:rPr>
          <w:lang w:val="en-US"/>
        </w:rPr>
        <w:t>2</w:t>
      </w:r>
      <w:r w:rsidR="000232E9" w:rsidRPr="00043EEC">
        <w:rPr>
          <w:lang w:val="en-US"/>
        </w:rPr>
        <w:t xml:space="preserve">. </w:t>
      </w:r>
      <w:r w:rsidR="000232E9" w:rsidRPr="005772BF">
        <w:rPr>
          <w:lang w:val="en-US"/>
        </w:rPr>
        <w:t xml:space="preserve">Average </w:t>
      </w:r>
      <w:r w:rsidR="000232E9">
        <w:rPr>
          <w:lang w:val="en-US"/>
        </w:rPr>
        <w:t>monthly gross wages and salaries in the enterprise sector</w:t>
      </w:r>
      <w:r w:rsidR="00B643FC" w:rsidRPr="00B643FC">
        <w:rPr>
          <w:lang w:val="en-US"/>
        </w:rPr>
        <w:t xml:space="preserve"> </w:t>
      </w:r>
      <w:r w:rsidR="00D73EDE" w:rsidRPr="00D73EDE">
        <w:drawing>
          <wp:anchor distT="0" distB="0" distL="114300" distR="114300" simplePos="0" relativeHeight="251777024" behindDoc="0" locked="1" layoutInCell="1" allowOverlap="1" wp14:anchorId="2DD3407D" wp14:editId="1C5DD57A">
            <wp:simplePos x="0" y="0"/>
            <wp:positionH relativeFrom="column">
              <wp:posOffset>19050</wp:posOffset>
            </wp:positionH>
            <wp:positionV relativeFrom="paragraph">
              <wp:posOffset>407035</wp:posOffset>
            </wp:positionV>
            <wp:extent cx="5124450" cy="2876550"/>
            <wp:effectExtent l="1905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232E9" w:rsidRPr="005772BF">
        <w:rPr>
          <w:lang w:val="en-US"/>
        </w:rPr>
        <w:t xml:space="preserve"> </w:t>
      </w:r>
    </w:p>
    <w:p w14:paraId="024C371D" w14:textId="77777777" w:rsidR="00242624" w:rsidRPr="002D1FA0" w:rsidRDefault="00783721" w:rsidP="003504F8">
      <w:pPr>
        <w:pStyle w:val="Tytuwykresu0"/>
        <w:spacing w:line="288" w:lineRule="auto"/>
        <w:rPr>
          <w:rStyle w:val="jlqj4b"/>
          <w:rFonts w:ascii="Fira Sans" w:eastAsiaTheme="minorHAnsi" w:hAnsi="Fira Sans" w:cstheme="minorBidi"/>
          <w:b w:val="0"/>
          <w:bCs w:val="0"/>
          <w:noProof w:val="0"/>
          <w:szCs w:val="22"/>
          <w:lang w:val="en-US" w:eastAsia="en-US"/>
        </w:rPr>
      </w:pPr>
      <w:r w:rsidRPr="002D1FA0">
        <w:rPr>
          <w:rStyle w:val="jlqj4b"/>
          <w:rFonts w:ascii="Fira Sans" w:eastAsiaTheme="minorHAnsi" w:hAnsi="Fira Sans" w:cstheme="minorBidi"/>
          <w:b w:val="0"/>
          <w:bCs w:val="0"/>
          <w:noProof w:val="0"/>
          <w:szCs w:val="22"/>
          <w:lang w:val="en-US" w:eastAsia="en-US"/>
        </w:rPr>
        <w:t xml:space="preserve">In the cumulative period of </w:t>
      </w:r>
      <w:r w:rsidR="00744C82">
        <w:rPr>
          <w:rStyle w:val="jlqj4b"/>
          <w:rFonts w:ascii="Fira Sans" w:eastAsiaTheme="minorHAnsi" w:hAnsi="Fira Sans" w:cstheme="minorBidi"/>
          <w:b w:val="0"/>
          <w:bCs w:val="0"/>
          <w:noProof w:val="0"/>
          <w:szCs w:val="22"/>
          <w:lang w:val="en-US" w:eastAsia="en-US"/>
        </w:rPr>
        <w:t>fiv</w:t>
      </w:r>
      <w:r w:rsidR="00193342">
        <w:rPr>
          <w:rStyle w:val="jlqj4b"/>
          <w:rFonts w:ascii="Fira Sans" w:eastAsiaTheme="minorHAnsi" w:hAnsi="Fira Sans" w:cstheme="minorBidi"/>
          <w:b w:val="0"/>
          <w:bCs w:val="0"/>
          <w:noProof w:val="0"/>
          <w:szCs w:val="22"/>
          <w:lang w:val="en-US" w:eastAsia="en-US"/>
        </w:rPr>
        <w:t>e</w:t>
      </w:r>
      <w:r w:rsidRPr="002D1FA0">
        <w:rPr>
          <w:rStyle w:val="jlqj4b"/>
          <w:rFonts w:ascii="Fira Sans" w:eastAsiaTheme="minorHAnsi" w:hAnsi="Fira Sans" w:cstheme="minorBidi"/>
          <w:b w:val="0"/>
          <w:bCs w:val="0"/>
          <w:noProof w:val="0"/>
          <w:szCs w:val="22"/>
          <w:lang w:val="en-US" w:eastAsia="en-US"/>
        </w:rPr>
        <w:t xml:space="preserve"> months of 2022 </w:t>
      </w:r>
      <w:r w:rsidR="00242624" w:rsidRPr="002D1FA0">
        <w:rPr>
          <w:rStyle w:val="jlqj4b"/>
          <w:rFonts w:ascii="Fira Sans" w:eastAsiaTheme="minorHAnsi" w:hAnsi="Fira Sans" w:cstheme="minorBidi"/>
          <w:b w:val="0"/>
          <w:bCs w:val="0"/>
          <w:noProof w:val="0"/>
          <w:szCs w:val="22"/>
          <w:lang w:val="en-US" w:eastAsia="en-US"/>
        </w:rPr>
        <w:t>average gross wages and salaries</w:t>
      </w:r>
      <w:r w:rsidR="00B57525" w:rsidRPr="002D1FA0">
        <w:rPr>
          <w:rStyle w:val="jlqj4b"/>
          <w:rFonts w:ascii="Fira Sans" w:eastAsiaTheme="minorHAnsi" w:hAnsi="Fira Sans" w:cstheme="minorBidi"/>
          <w:b w:val="0"/>
          <w:bCs w:val="0"/>
          <w:noProof w:val="0"/>
          <w:szCs w:val="22"/>
          <w:lang w:val="en-US" w:eastAsia="en-US"/>
        </w:rPr>
        <w:t xml:space="preserve"> in the enterprise sector</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relation to</w:t>
      </w:r>
      <w:r w:rsidR="00E0209B" w:rsidRPr="002D1FA0">
        <w:rPr>
          <w:rStyle w:val="jlqj4b"/>
          <w:rFonts w:ascii="Fira Sans" w:eastAsiaTheme="minorHAnsi" w:hAnsi="Fira Sans" w:cstheme="minorBidi"/>
          <w:b w:val="0"/>
          <w:bCs w:val="0"/>
          <w:noProof w:val="0"/>
          <w:szCs w:val="22"/>
          <w:lang w:val="en-US" w:eastAsia="en-US"/>
        </w:rPr>
        <w:t xml:space="preserve"> the same period of the previous year</w:t>
      </w:r>
      <w:r w:rsidR="00242624" w:rsidRPr="002D1FA0">
        <w:rPr>
          <w:rStyle w:val="jlqj4b"/>
          <w:rFonts w:ascii="Fira Sans" w:eastAsiaTheme="minorHAnsi" w:hAnsi="Fira Sans" w:cstheme="minorBidi"/>
          <w:b w:val="0"/>
          <w:bCs w:val="0"/>
          <w:noProof w:val="0"/>
          <w:szCs w:val="22"/>
          <w:lang w:val="en-US" w:eastAsia="en-US"/>
        </w:rPr>
        <w:t xml:space="preserve">, increased in all NACE </w:t>
      </w:r>
      <w:r w:rsidR="00242624" w:rsidRPr="00193342">
        <w:rPr>
          <w:rStyle w:val="jlqj4b"/>
          <w:rFonts w:ascii="Fira Sans" w:eastAsiaTheme="minorHAnsi" w:hAnsi="Fira Sans" w:cstheme="minorBidi"/>
          <w:b w:val="0"/>
          <w:bCs w:val="0"/>
          <w:noProof w:val="0"/>
          <w:szCs w:val="22"/>
          <w:lang w:val="en-US" w:eastAsia="en-US"/>
        </w:rPr>
        <w:t xml:space="preserve">Rev.2 sections by between </w:t>
      </w:r>
      <w:r w:rsidR="00744C82">
        <w:rPr>
          <w:rStyle w:val="jlqj4b"/>
          <w:rFonts w:ascii="Fira Sans" w:eastAsiaTheme="minorHAnsi" w:hAnsi="Fira Sans" w:cstheme="minorBidi"/>
          <w:b w:val="0"/>
          <w:bCs w:val="0"/>
          <w:noProof w:val="0"/>
          <w:szCs w:val="22"/>
          <w:lang w:val="en-US" w:eastAsia="en-US"/>
        </w:rPr>
        <w:t>5.4</w:t>
      </w:r>
      <w:r w:rsidR="00242624" w:rsidRPr="00193342">
        <w:rPr>
          <w:rStyle w:val="jlqj4b"/>
          <w:rFonts w:ascii="Fira Sans" w:eastAsiaTheme="minorHAnsi" w:hAnsi="Fira Sans" w:cstheme="minorBidi"/>
          <w:b w:val="0"/>
          <w:bCs w:val="0"/>
          <w:noProof w:val="0"/>
          <w:szCs w:val="22"/>
          <w:lang w:val="en-US" w:eastAsia="en-US"/>
        </w:rPr>
        <w:t>% in section “</w:t>
      </w:r>
      <w:r w:rsidR="00E0209B" w:rsidRPr="00193342">
        <w:rPr>
          <w:rStyle w:val="jlqj4b"/>
          <w:rFonts w:ascii="Fira Sans" w:eastAsiaTheme="minorHAnsi" w:hAnsi="Fira Sans" w:cstheme="minorBidi"/>
          <w:b w:val="0"/>
          <w:bCs w:val="0"/>
          <w:noProof w:val="0"/>
          <w:szCs w:val="22"/>
          <w:lang w:val="en-US" w:eastAsia="en-US"/>
        </w:rPr>
        <w:t>Other service activities</w:t>
      </w:r>
      <w:r w:rsidR="00242624" w:rsidRPr="00193342">
        <w:rPr>
          <w:rStyle w:val="jlqj4b"/>
          <w:rFonts w:ascii="Fira Sans" w:eastAsiaTheme="minorHAnsi" w:hAnsi="Fira Sans" w:cstheme="minorBidi"/>
          <w:b w:val="0"/>
          <w:bCs w:val="0"/>
          <w:noProof w:val="0"/>
          <w:szCs w:val="22"/>
          <w:lang w:val="en-US" w:eastAsia="en-US"/>
        </w:rPr>
        <w:t>”</w:t>
      </w:r>
      <w:r w:rsidR="00E0209B" w:rsidRPr="00193342">
        <w:rPr>
          <w:rStyle w:val="jlqj4b"/>
          <w:rFonts w:ascii="Fira Sans" w:eastAsiaTheme="minorHAnsi" w:hAnsi="Fira Sans" w:cstheme="minorBidi"/>
          <w:b w:val="0"/>
          <w:bCs w:val="0"/>
          <w:noProof w:val="0"/>
          <w:szCs w:val="22"/>
          <w:vertAlign w:val="superscript"/>
          <w:lang w:eastAsia="en-US"/>
        </w:rPr>
        <w:footnoteReference w:id="4"/>
      </w:r>
      <w:r w:rsidR="00242624" w:rsidRPr="00193342">
        <w:rPr>
          <w:rStyle w:val="jlqj4b"/>
          <w:rFonts w:ascii="Fira Sans" w:eastAsiaTheme="minorHAnsi" w:hAnsi="Fira Sans" w:cstheme="minorBidi"/>
          <w:b w:val="0"/>
          <w:bCs w:val="0"/>
          <w:noProof w:val="0"/>
          <w:szCs w:val="22"/>
          <w:lang w:val="en-US" w:eastAsia="en-US"/>
        </w:rPr>
        <w:t xml:space="preserve"> and </w:t>
      </w:r>
      <w:r w:rsidR="00EF45AE">
        <w:rPr>
          <w:rStyle w:val="jlqj4b"/>
          <w:rFonts w:ascii="Fira Sans" w:eastAsiaTheme="minorHAnsi" w:hAnsi="Fira Sans" w:cstheme="minorBidi"/>
          <w:b w:val="0"/>
          <w:bCs w:val="0"/>
          <w:noProof w:val="0"/>
          <w:szCs w:val="22"/>
          <w:lang w:val="en-US" w:eastAsia="en-US"/>
        </w:rPr>
        <w:t>19.1% in section “Transportation and storage</w:t>
      </w:r>
      <w:r w:rsidR="00242624" w:rsidRPr="00193342">
        <w:rPr>
          <w:rStyle w:val="jlqj4b"/>
          <w:rFonts w:ascii="Fira Sans" w:eastAsiaTheme="minorHAnsi" w:hAnsi="Fira Sans" w:cstheme="minorBidi"/>
          <w:b w:val="0"/>
          <w:bCs w:val="0"/>
          <w:noProof w:val="0"/>
          <w:szCs w:val="22"/>
          <w:lang w:val="en-US" w:eastAsia="en-US"/>
        </w:rPr>
        <w:t xml:space="preserve">”, </w:t>
      </w:r>
      <w:r w:rsidR="00242624" w:rsidRPr="002D1FA0">
        <w:rPr>
          <w:rStyle w:val="jlqj4b"/>
          <w:rFonts w:ascii="Fira Sans" w:eastAsiaTheme="minorHAnsi" w:hAnsi="Fira Sans" w:cstheme="minorBidi"/>
          <w:b w:val="0"/>
          <w:bCs w:val="0"/>
          <w:noProof w:val="0"/>
          <w:szCs w:val="22"/>
          <w:lang w:val="en-US" w:eastAsia="en-US"/>
        </w:rPr>
        <w:t xml:space="preserve">which resulted in total average monthly wages and salaries increase of </w:t>
      </w:r>
      <w:r w:rsidR="00F63B35" w:rsidRPr="002D1FA0">
        <w:rPr>
          <w:rStyle w:val="jlqj4b"/>
          <w:rFonts w:ascii="Fira Sans" w:eastAsiaTheme="minorHAnsi" w:hAnsi="Fira Sans" w:cstheme="minorBidi"/>
          <w:b w:val="0"/>
          <w:bCs w:val="0"/>
          <w:noProof w:val="0"/>
          <w:szCs w:val="22"/>
          <w:lang w:val="en-US" w:eastAsia="en-US"/>
        </w:rPr>
        <w:t>1</w:t>
      </w:r>
      <w:r w:rsidR="00744C82">
        <w:rPr>
          <w:rStyle w:val="jlqj4b"/>
          <w:rFonts w:ascii="Fira Sans" w:eastAsiaTheme="minorHAnsi" w:hAnsi="Fira Sans" w:cstheme="minorBidi"/>
          <w:b w:val="0"/>
          <w:bCs w:val="0"/>
          <w:noProof w:val="0"/>
          <w:szCs w:val="22"/>
          <w:lang w:val="en-US" w:eastAsia="en-US"/>
        </w:rPr>
        <w:t>2.6</w:t>
      </w:r>
      <w:r w:rsidR="00242624" w:rsidRPr="002D1FA0">
        <w:rPr>
          <w:rStyle w:val="jlqj4b"/>
          <w:rFonts w:ascii="Fira Sans" w:eastAsiaTheme="minorHAnsi" w:hAnsi="Fira Sans" w:cstheme="minorBidi"/>
          <w:b w:val="0"/>
          <w:bCs w:val="0"/>
          <w:noProof w:val="0"/>
          <w:szCs w:val="22"/>
          <w:lang w:val="en-US" w:eastAsia="en-US"/>
        </w:rPr>
        <w:t>%. The highest average monthly gross salary in the enterprise sector</w:t>
      </w:r>
      <w:r w:rsidR="00F63B35" w:rsidRPr="002D1FA0">
        <w:rPr>
          <w:rStyle w:val="jlqj4b"/>
          <w:rFonts w:ascii="Fira Sans" w:eastAsiaTheme="minorHAnsi" w:hAnsi="Fira Sans" w:cstheme="minorBidi"/>
          <w:b w:val="0"/>
          <w:bCs w:val="0"/>
          <w:noProof w:val="0"/>
          <w:szCs w:val="22"/>
          <w:lang w:val="en-US" w:eastAsia="en-US"/>
        </w:rPr>
        <w:t xml:space="preserve"> in cumulative period</w:t>
      </w:r>
      <w:r w:rsidR="00242624" w:rsidRPr="002D1FA0">
        <w:rPr>
          <w:rStyle w:val="jlqj4b"/>
          <w:rFonts w:ascii="Fira Sans" w:eastAsiaTheme="minorHAnsi" w:hAnsi="Fira Sans" w:cstheme="minorBidi"/>
          <w:b w:val="0"/>
          <w:bCs w:val="0"/>
          <w:noProof w:val="0"/>
          <w:szCs w:val="22"/>
          <w:lang w:val="en-US" w:eastAsia="en-US"/>
        </w:rPr>
        <w:t xml:space="preserve"> was </w:t>
      </w:r>
      <w:r w:rsidR="005848E8">
        <w:rPr>
          <w:rStyle w:val="jlqj4b"/>
          <w:rFonts w:ascii="Fira Sans" w:eastAsiaTheme="minorHAnsi" w:hAnsi="Fira Sans" w:cstheme="minorBidi"/>
          <w:b w:val="0"/>
          <w:bCs w:val="0"/>
          <w:noProof w:val="0"/>
          <w:szCs w:val="22"/>
          <w:lang w:val="en-US" w:eastAsia="en-US"/>
        </w:rPr>
        <w:t>noted</w:t>
      </w:r>
      <w:r w:rsidR="00242624" w:rsidRPr="002D1FA0">
        <w:rPr>
          <w:rStyle w:val="jlqj4b"/>
          <w:rFonts w:ascii="Fira Sans" w:eastAsiaTheme="minorHAnsi" w:hAnsi="Fira Sans" w:cstheme="minorBidi"/>
          <w:b w:val="0"/>
          <w:bCs w:val="0"/>
          <w:noProof w:val="0"/>
          <w:szCs w:val="22"/>
          <w:lang w:val="en-US" w:eastAsia="en-US"/>
        </w:rPr>
        <w:t xml:space="preserve"> in section “Information and communication” in the amount of </w:t>
      </w:r>
      <w:r w:rsidR="00744C82">
        <w:rPr>
          <w:rStyle w:val="jlqj4b"/>
          <w:rFonts w:ascii="Fira Sans" w:eastAsiaTheme="minorHAnsi" w:hAnsi="Fira Sans" w:cstheme="minorBidi"/>
          <w:b w:val="0"/>
          <w:bCs w:val="0"/>
          <w:noProof w:val="0"/>
          <w:szCs w:val="22"/>
          <w:lang w:val="en-US" w:eastAsia="en-US"/>
        </w:rPr>
        <w:t>11169.52</w:t>
      </w:r>
      <w:r w:rsidR="00242624" w:rsidRPr="002D1FA0">
        <w:rPr>
          <w:rStyle w:val="jlqj4b"/>
          <w:rFonts w:ascii="Fira Sans" w:eastAsiaTheme="minorHAnsi" w:hAnsi="Fira Sans" w:cstheme="minorBidi"/>
          <w:b w:val="0"/>
          <w:bCs w:val="0"/>
          <w:noProof w:val="0"/>
          <w:szCs w:val="22"/>
          <w:lang w:val="en-US" w:eastAsia="en-US"/>
        </w:rPr>
        <w:t xml:space="preserve"> PLN (an increase by </w:t>
      </w:r>
      <w:r w:rsidR="00744C82">
        <w:rPr>
          <w:rStyle w:val="jlqj4b"/>
          <w:rFonts w:ascii="Fira Sans" w:eastAsiaTheme="minorHAnsi" w:hAnsi="Fira Sans" w:cstheme="minorBidi"/>
          <w:b w:val="0"/>
          <w:bCs w:val="0"/>
          <w:noProof w:val="0"/>
          <w:szCs w:val="22"/>
          <w:lang w:val="en-US" w:eastAsia="en-US"/>
        </w:rPr>
        <w:t>11.4</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regard to</w:t>
      </w:r>
      <w:r w:rsidR="00242624" w:rsidRPr="002D1FA0">
        <w:rPr>
          <w:rStyle w:val="jlqj4b"/>
          <w:rFonts w:ascii="Fira Sans" w:eastAsiaTheme="minorHAnsi" w:hAnsi="Fira Sans" w:cstheme="minorBidi"/>
          <w:b w:val="0"/>
          <w:bCs w:val="0"/>
          <w:noProof w:val="0"/>
          <w:szCs w:val="22"/>
          <w:lang w:val="en-US" w:eastAsia="en-US"/>
        </w:rPr>
        <w:t xml:space="preserve"> the corresponding </w:t>
      </w:r>
      <w:r w:rsidR="00F63B35" w:rsidRPr="002D1FA0">
        <w:rPr>
          <w:rStyle w:val="jlqj4b"/>
          <w:rFonts w:ascii="Fira Sans" w:eastAsiaTheme="minorHAnsi" w:hAnsi="Fira Sans" w:cstheme="minorBidi"/>
          <w:b w:val="0"/>
          <w:bCs w:val="0"/>
          <w:noProof w:val="0"/>
          <w:szCs w:val="22"/>
          <w:lang w:val="en-US" w:eastAsia="en-US"/>
        </w:rPr>
        <w:t>period</w:t>
      </w:r>
      <w:r w:rsidR="00242624" w:rsidRPr="002D1FA0">
        <w:rPr>
          <w:rStyle w:val="jlqj4b"/>
          <w:rFonts w:ascii="Fira Sans" w:eastAsiaTheme="minorHAnsi" w:hAnsi="Fira Sans" w:cstheme="minorBidi"/>
          <w:b w:val="0"/>
          <w:bCs w:val="0"/>
          <w:noProof w:val="0"/>
          <w:szCs w:val="22"/>
          <w:lang w:val="en-US" w:eastAsia="en-US"/>
        </w:rPr>
        <w:t xml:space="preserve"> of the previous year), </w:t>
      </w:r>
      <w:r w:rsidR="00EB7543">
        <w:rPr>
          <w:rStyle w:val="jlqj4b"/>
          <w:rFonts w:ascii="Fira Sans" w:eastAsiaTheme="minorHAnsi" w:hAnsi="Fira Sans" w:cstheme="minorBidi"/>
          <w:b w:val="0"/>
          <w:bCs w:val="0"/>
          <w:noProof w:val="0"/>
          <w:szCs w:val="22"/>
          <w:lang w:val="en-US" w:eastAsia="en-US"/>
        </w:rPr>
        <w:t>while</w:t>
      </w:r>
      <w:r w:rsidR="00242624" w:rsidRPr="002D1FA0">
        <w:rPr>
          <w:rStyle w:val="jlqj4b"/>
          <w:rFonts w:ascii="Fira Sans" w:eastAsiaTheme="minorHAnsi" w:hAnsi="Fira Sans" w:cstheme="minorBidi"/>
          <w:b w:val="0"/>
          <w:bCs w:val="0"/>
          <w:noProof w:val="0"/>
          <w:szCs w:val="22"/>
          <w:lang w:val="en-US" w:eastAsia="en-US"/>
        </w:rPr>
        <w:t xml:space="preserve"> the lowest in section “Accommodation and catering” at the level of </w:t>
      </w:r>
      <w:r w:rsidR="00744C82">
        <w:rPr>
          <w:rStyle w:val="jlqj4b"/>
          <w:rFonts w:ascii="Fira Sans" w:eastAsiaTheme="minorHAnsi" w:hAnsi="Fira Sans" w:cstheme="minorBidi"/>
          <w:b w:val="0"/>
          <w:bCs w:val="0"/>
          <w:noProof w:val="0"/>
          <w:szCs w:val="22"/>
          <w:lang w:val="en-US" w:eastAsia="en-US"/>
        </w:rPr>
        <w:t>4609.65</w:t>
      </w:r>
      <w:r w:rsidR="00242624" w:rsidRPr="002D1FA0">
        <w:rPr>
          <w:rStyle w:val="jlqj4b"/>
          <w:rFonts w:ascii="Fira Sans" w:eastAsiaTheme="minorHAnsi" w:hAnsi="Fira Sans" w:cstheme="minorBidi"/>
          <w:b w:val="0"/>
          <w:bCs w:val="0"/>
          <w:noProof w:val="0"/>
          <w:szCs w:val="22"/>
          <w:lang w:val="en-US" w:eastAsia="en-US"/>
        </w:rPr>
        <w:t xml:space="preserve"> PLN (despite an incre</w:t>
      </w:r>
      <w:r w:rsidR="005848E8">
        <w:rPr>
          <w:rStyle w:val="jlqj4b"/>
          <w:rFonts w:ascii="Fira Sans" w:eastAsiaTheme="minorHAnsi" w:hAnsi="Fira Sans" w:cstheme="minorBidi"/>
          <w:b w:val="0"/>
          <w:bCs w:val="0"/>
          <w:noProof w:val="0"/>
          <w:szCs w:val="22"/>
          <w:lang w:val="en-US" w:eastAsia="en-US"/>
        </w:rPr>
        <w:t>ase in relation to</w:t>
      </w:r>
      <w:r w:rsidR="00043EEC" w:rsidRPr="002D1FA0">
        <w:rPr>
          <w:rStyle w:val="jlqj4b"/>
          <w:rFonts w:ascii="Fira Sans" w:eastAsiaTheme="minorHAnsi" w:hAnsi="Fira Sans" w:cstheme="minorBidi"/>
          <w:b w:val="0"/>
          <w:bCs w:val="0"/>
          <w:noProof w:val="0"/>
          <w:szCs w:val="22"/>
          <w:lang w:val="en-US" w:eastAsia="en-US"/>
        </w:rPr>
        <w:t xml:space="preserve"> the situation in</w:t>
      </w:r>
      <w:r w:rsidR="00BD043D">
        <w:rPr>
          <w:rStyle w:val="jlqj4b"/>
          <w:rFonts w:ascii="Fira Sans" w:eastAsiaTheme="minorHAnsi" w:hAnsi="Fira Sans" w:cstheme="minorBidi"/>
          <w:b w:val="0"/>
          <w:bCs w:val="0"/>
          <w:noProof w:val="0"/>
          <w:szCs w:val="22"/>
          <w:lang w:val="en-US" w:eastAsia="en-US"/>
        </w:rPr>
        <w:t xml:space="preserve"> the</w:t>
      </w:r>
      <w:r w:rsidR="00043EEC" w:rsidRPr="002D1FA0">
        <w:rPr>
          <w:rStyle w:val="jlqj4b"/>
          <w:rFonts w:ascii="Fira Sans" w:eastAsiaTheme="minorHAnsi" w:hAnsi="Fira Sans" w:cstheme="minorBidi"/>
          <w:b w:val="0"/>
          <w:bCs w:val="0"/>
          <w:noProof w:val="0"/>
          <w:szCs w:val="22"/>
          <w:lang w:val="en-US" w:eastAsia="en-US"/>
        </w:rPr>
        <w:t xml:space="preserve"> </w:t>
      </w:r>
      <w:r w:rsidR="00F63B35" w:rsidRPr="002D1FA0">
        <w:rPr>
          <w:rStyle w:val="jlqj4b"/>
          <w:rFonts w:ascii="Fira Sans" w:eastAsiaTheme="minorHAnsi" w:hAnsi="Fira Sans" w:cstheme="minorBidi"/>
          <w:b w:val="0"/>
          <w:bCs w:val="0"/>
          <w:noProof w:val="0"/>
          <w:szCs w:val="22"/>
          <w:lang w:val="en-US" w:eastAsia="en-US"/>
        </w:rPr>
        <w:t xml:space="preserve">previous year </w:t>
      </w:r>
      <w:r w:rsidR="00242624" w:rsidRPr="002D1FA0">
        <w:rPr>
          <w:rStyle w:val="jlqj4b"/>
          <w:rFonts w:ascii="Fira Sans" w:eastAsiaTheme="minorHAnsi" w:hAnsi="Fira Sans" w:cstheme="minorBidi"/>
          <w:b w:val="0"/>
          <w:bCs w:val="0"/>
          <w:noProof w:val="0"/>
          <w:szCs w:val="22"/>
          <w:lang w:val="en-US" w:eastAsia="en-US"/>
        </w:rPr>
        <w:t>by 1</w:t>
      </w:r>
      <w:r w:rsidR="00193342">
        <w:rPr>
          <w:rStyle w:val="jlqj4b"/>
          <w:rFonts w:ascii="Fira Sans" w:eastAsiaTheme="minorHAnsi" w:hAnsi="Fira Sans" w:cstheme="minorBidi"/>
          <w:b w:val="0"/>
          <w:bCs w:val="0"/>
          <w:noProof w:val="0"/>
          <w:szCs w:val="22"/>
          <w:lang w:val="en-US" w:eastAsia="en-US"/>
        </w:rPr>
        <w:t>7.</w:t>
      </w:r>
      <w:r w:rsidR="00744C82">
        <w:rPr>
          <w:rStyle w:val="jlqj4b"/>
          <w:rFonts w:ascii="Fira Sans" w:eastAsiaTheme="minorHAnsi" w:hAnsi="Fira Sans" w:cstheme="minorBidi"/>
          <w:b w:val="0"/>
          <w:bCs w:val="0"/>
          <w:noProof w:val="0"/>
          <w:szCs w:val="22"/>
          <w:lang w:val="en-US" w:eastAsia="en-US"/>
        </w:rPr>
        <w:t>6</w:t>
      </w:r>
      <w:r w:rsidR="00242624" w:rsidRPr="002D1FA0">
        <w:rPr>
          <w:rStyle w:val="jlqj4b"/>
          <w:rFonts w:ascii="Fira Sans" w:eastAsiaTheme="minorHAnsi" w:hAnsi="Fira Sans" w:cstheme="minorBidi"/>
          <w:b w:val="0"/>
          <w:bCs w:val="0"/>
          <w:noProof w:val="0"/>
          <w:szCs w:val="22"/>
          <w:lang w:val="en-US" w:eastAsia="en-US"/>
        </w:rPr>
        <w:t>%).</w:t>
      </w:r>
    </w:p>
    <w:p w14:paraId="40EAFBB2" w14:textId="77777777" w:rsidR="00A62247" w:rsidRPr="00A62247" w:rsidRDefault="007C31A0" w:rsidP="00A62247">
      <w:pPr>
        <w:pStyle w:val="Nagwek1"/>
        <w:rPr>
          <w:rFonts w:ascii="Fira Sans" w:hAnsi="Fira Sans"/>
          <w:b/>
          <w:szCs w:val="19"/>
          <w:lang w:val="en-GB"/>
        </w:rPr>
      </w:pPr>
      <w:r>
        <w:rPr>
          <w:rFonts w:ascii="Fira Sans" w:hAnsi="Fira Sans"/>
          <w:b/>
          <w:szCs w:val="19"/>
          <w:lang w:val="en-US"/>
        </w:rPr>
        <w:t>M</w:t>
      </w:r>
      <w:r w:rsidRPr="00A62247">
        <w:rPr>
          <w:rFonts w:ascii="Fira Sans" w:hAnsi="Fira Sans"/>
          <w:b/>
          <w:szCs w:val="19"/>
          <w:lang w:val="en-GB"/>
        </w:rPr>
        <w:t>ethodological</w:t>
      </w:r>
      <w:r w:rsidR="00A62247" w:rsidRPr="00A62247">
        <w:rPr>
          <w:rFonts w:ascii="Fira Sans" w:hAnsi="Fira Sans"/>
          <w:b/>
          <w:szCs w:val="19"/>
          <w:lang w:val="en-GB"/>
        </w:rPr>
        <w:t xml:space="preserve"> notes</w:t>
      </w:r>
    </w:p>
    <w:p w14:paraId="11C6C34C" w14:textId="77777777" w:rsidR="00A62247" w:rsidRPr="0062060F" w:rsidRDefault="00A62247" w:rsidP="00A6224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w:t>
      </w:r>
      <w:r w:rsidR="003F2A4C">
        <w:rPr>
          <w:rStyle w:val="tlid-translation"/>
          <w:b/>
          <w:lang w:val="en-GB"/>
        </w:rPr>
        <w:t>with</w:t>
      </w:r>
      <w:r w:rsidRPr="0062060F">
        <w:rPr>
          <w:rStyle w:val="tlid-translation"/>
          <w:b/>
          <w:lang w:val="en-GB"/>
        </w:rPr>
        <w:t xml:space="preserve"> </w:t>
      </w:r>
      <w:r w:rsidR="0058098F" w:rsidRPr="0058098F">
        <w:rPr>
          <w:rStyle w:val="tlid-translation"/>
          <w:b/>
          <w:lang w:val="en-GB"/>
        </w:rPr>
        <w:t>with the number of employed persons 10 or more people</w:t>
      </w:r>
      <w:r w:rsidR="0058098F">
        <w:rPr>
          <w:rStyle w:val="tlid-translation"/>
          <w:b/>
          <w:lang w:val="en-GB"/>
        </w:rPr>
        <w:t xml:space="preserve"> </w:t>
      </w:r>
      <w:r w:rsidRPr="0062060F">
        <w:rPr>
          <w:rStyle w:val="tlid-translation"/>
          <w:b/>
          <w:lang w:val="en-GB"/>
        </w:rPr>
        <w:t>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113EE6BF" w14:textId="77777777" w:rsidR="00A62247" w:rsidRDefault="00A62247" w:rsidP="00A62247">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lastRenderedPageBreak/>
        <w:t>Data source is “Report on economic activity” (DG-1). Within the scope of this survey, for the entities with 50 and more persons employed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sidR="004079EE">
        <w:rPr>
          <w:rFonts w:eastAsia="Calibri"/>
          <w:shd w:val="clear" w:color="auto" w:fill="FFFFFF"/>
          <w:lang w:val="en-GB"/>
        </w:rPr>
        <w:t xml:space="preserve"> survey, while for the entities</w:t>
      </w:r>
      <w:r w:rsidRPr="0062060F">
        <w:rPr>
          <w:rFonts w:eastAsia="Calibri"/>
          <w:shd w:val="clear" w:color="auto" w:fill="FFFFFF"/>
          <w:lang w:val="en-GB"/>
        </w:rPr>
        <w:t xml:space="preserve"> from 10 to 49 persons</w:t>
      </w:r>
      <w:r w:rsidR="004079EE">
        <w:rPr>
          <w:rFonts w:eastAsia="Calibri"/>
          <w:shd w:val="clear" w:color="auto" w:fill="FFFFFF"/>
          <w:lang w:val="en-GB"/>
        </w:rPr>
        <w:t xml:space="preserve"> employed</w:t>
      </w:r>
      <w:r w:rsidRPr="0062060F">
        <w:rPr>
          <w:rFonts w:eastAsia="Calibri"/>
          <w:shd w:val="clear" w:color="auto" w:fill="FFFFFF"/>
          <w:lang w:val="en-GB"/>
        </w:rPr>
        <w:t xml:space="preserve"> it is a sample one</w:t>
      </w:r>
      <w:r w:rsidRPr="0062060F">
        <w:rPr>
          <w:rStyle w:val="Odwoanieprzypisudolnego"/>
          <w:rFonts w:cs="FiraSans-Regular"/>
          <w:szCs w:val="19"/>
          <w:lang w:val="en-GB" w:eastAsia="pl-PL"/>
        </w:rPr>
        <w:footnoteReference w:id="5"/>
      </w:r>
      <w:r w:rsidRPr="0062060F">
        <w:rPr>
          <w:rFonts w:cs="FiraSans-Regular"/>
          <w:szCs w:val="19"/>
          <w:lang w:val="en-GB" w:eastAsia="pl-PL"/>
        </w:rPr>
        <w:t>.</w:t>
      </w:r>
    </w:p>
    <w:p w14:paraId="3526E057" w14:textId="77777777" w:rsidR="00A62247" w:rsidRDefault="00A62247" w:rsidP="00A62247">
      <w:pPr>
        <w:autoSpaceDE w:val="0"/>
        <w:autoSpaceDN w:val="0"/>
        <w:adjustRightInd w:val="0"/>
        <w:spacing w:line="288" w:lineRule="auto"/>
        <w:rPr>
          <w:rStyle w:val="tlid-translation"/>
          <w:lang w:val="en-GB"/>
        </w:rPr>
      </w:pPr>
      <w:r w:rsidRPr="0062060F">
        <w:rPr>
          <w:rStyle w:val="tlid-translation"/>
          <w:lang w:val="en-GB"/>
        </w:rPr>
        <w:t>Labour market data on survey report DG-1 do not include persons employed under a mandate contract and contract for specified work - the detailed scope of exclusions along with methods of calculating labour market variables can be found in the explanations of the DG-1 report</w:t>
      </w:r>
      <w:r w:rsidRPr="0062060F">
        <w:rPr>
          <w:rStyle w:val="Odwoanieprzypisudolnego"/>
          <w:lang w:val="en-GB"/>
        </w:rPr>
        <w:footnoteReference w:id="6"/>
      </w:r>
      <w:r w:rsidRPr="0062060F">
        <w:rPr>
          <w:rStyle w:val="tlid-translation"/>
          <w:lang w:val="en-GB"/>
        </w:rPr>
        <w:t>.</w:t>
      </w:r>
    </w:p>
    <w:p w14:paraId="2F7930DD" w14:textId="77777777" w:rsidR="00A62247" w:rsidRPr="00CE6373" w:rsidRDefault="00A62247" w:rsidP="00A6224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cumulative data</w:t>
      </w:r>
      <w:r w:rsidR="0058143E">
        <w:rPr>
          <w:rStyle w:val="jlqj4b"/>
          <w:lang w:val="en-GB"/>
        </w:rPr>
        <w:t>.</w:t>
      </w:r>
    </w:p>
    <w:p w14:paraId="57545E28" w14:textId="77777777" w:rsidR="00694AF0" w:rsidRPr="00CE6373" w:rsidRDefault="00364AF9" w:rsidP="00CE6373">
      <w:pPr>
        <w:pStyle w:val="Tytuinfomacjisygnalnej"/>
        <w:rPr>
          <w:sz w:val="18"/>
          <w:lang w:val="en-GB"/>
        </w:rPr>
      </w:pPr>
      <w:r w:rsidRPr="00CE6373">
        <w:rPr>
          <w:sz w:val="32"/>
          <w:lang w:val="en-GB"/>
        </w:rPr>
        <w:tab/>
      </w:r>
    </w:p>
    <w:p w14:paraId="5AAD167F" w14:textId="77777777"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0B18C30" w14:textId="77777777" w:rsidTr="009E7D31">
        <w:trPr>
          <w:trHeight w:val="1626"/>
        </w:trPr>
        <w:tc>
          <w:tcPr>
            <w:tcW w:w="4926" w:type="dxa"/>
          </w:tcPr>
          <w:p w14:paraId="3D44EA8B" w14:textId="77777777"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14:paraId="17E69943" w14:textId="77777777"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14:paraId="04924CC0" w14:textId="77777777" w:rsidR="00DE2400" w:rsidRPr="00DE2400" w:rsidRDefault="00DE2400" w:rsidP="00597C8F">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CE6373">
              <w:rPr>
                <w:b/>
                <w:lang w:val="fi-FI"/>
              </w:rPr>
              <w:t>Agnieszka Zgierska</w:t>
            </w:r>
          </w:p>
          <w:p w14:paraId="7B971812" w14:textId="77777777"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14:paraId="6E835ED3" w14:textId="77777777"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14:paraId="40D9C142" w14:textId="77777777"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7CD7DD82" w14:textId="77777777"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0059D0F2" w14:textId="77777777" w:rsidR="00DE2400" w:rsidRDefault="00DE2400" w:rsidP="00597C8F">
            <w:pPr>
              <w:rPr>
                <w:sz w:val="18"/>
              </w:rPr>
            </w:pPr>
          </w:p>
        </w:tc>
      </w:tr>
      <w:tr w:rsidR="00DE2400" w:rsidRPr="00755928" w14:paraId="0D15897F" w14:textId="77777777" w:rsidTr="009E7D31">
        <w:trPr>
          <w:trHeight w:val="418"/>
        </w:trPr>
        <w:tc>
          <w:tcPr>
            <w:tcW w:w="4926" w:type="dxa"/>
            <w:vMerge w:val="restart"/>
          </w:tcPr>
          <w:p w14:paraId="065BD0BA" w14:textId="77777777"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14:paraId="0B6335C3" w14:textId="77777777"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14:paraId="78123CBB" w14:textId="77777777"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EB0BB7C" w14:textId="77777777"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14:anchorId="56D36988" wp14:editId="078479C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14:paraId="3CCF28EF" w14:textId="77777777" w:rsidTr="009E7D31">
        <w:trPr>
          <w:trHeight w:val="418"/>
        </w:trPr>
        <w:tc>
          <w:tcPr>
            <w:tcW w:w="4926" w:type="dxa"/>
            <w:vMerge/>
          </w:tcPr>
          <w:p w14:paraId="0E4893F3" w14:textId="77777777" w:rsidR="00DE1D0A" w:rsidRPr="0016640E" w:rsidRDefault="00DE1D0A" w:rsidP="00DE1D0A">
            <w:pPr>
              <w:rPr>
                <w:b/>
                <w:sz w:val="20"/>
                <w:lang w:val="en-US"/>
              </w:rPr>
            </w:pPr>
          </w:p>
        </w:tc>
        <w:tc>
          <w:tcPr>
            <w:tcW w:w="4927" w:type="dxa"/>
            <w:vAlign w:val="center"/>
          </w:tcPr>
          <w:p w14:paraId="11607758" w14:textId="77777777"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00415676" wp14:editId="659EAE0E">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14:paraId="13B3C04B" w14:textId="77777777" w:rsidTr="009E7D31">
        <w:trPr>
          <w:trHeight w:val="480"/>
        </w:trPr>
        <w:tc>
          <w:tcPr>
            <w:tcW w:w="4926" w:type="dxa"/>
            <w:vMerge/>
          </w:tcPr>
          <w:p w14:paraId="72623AFA" w14:textId="77777777" w:rsidR="00DE1D0A" w:rsidRPr="00C91687" w:rsidRDefault="00DE1D0A" w:rsidP="00DE1D0A">
            <w:pPr>
              <w:rPr>
                <w:b/>
                <w:sz w:val="20"/>
              </w:rPr>
            </w:pPr>
          </w:p>
        </w:tc>
        <w:tc>
          <w:tcPr>
            <w:tcW w:w="4927" w:type="dxa"/>
          </w:tcPr>
          <w:p w14:paraId="3D7D8713"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138829FA" wp14:editId="69BF2A58">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14:paraId="60A90747" w14:textId="77777777" w:rsidTr="009E7D31">
        <w:trPr>
          <w:trHeight w:val="480"/>
        </w:trPr>
        <w:tc>
          <w:tcPr>
            <w:tcW w:w="4926" w:type="dxa"/>
          </w:tcPr>
          <w:p w14:paraId="71E4AF4C" w14:textId="77777777" w:rsidR="00DE1D0A" w:rsidRPr="00C91687" w:rsidRDefault="00DE1D0A" w:rsidP="00DE1D0A">
            <w:pPr>
              <w:rPr>
                <w:b/>
                <w:sz w:val="20"/>
              </w:rPr>
            </w:pPr>
          </w:p>
        </w:tc>
        <w:tc>
          <w:tcPr>
            <w:tcW w:w="4927" w:type="dxa"/>
          </w:tcPr>
          <w:p w14:paraId="6D25DD5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65C85998" wp14:editId="5221FE13">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14:paraId="68952F25" w14:textId="77777777" w:rsidTr="009E7D31">
        <w:trPr>
          <w:trHeight w:val="480"/>
        </w:trPr>
        <w:tc>
          <w:tcPr>
            <w:tcW w:w="4926" w:type="dxa"/>
          </w:tcPr>
          <w:p w14:paraId="4F89234E" w14:textId="77777777" w:rsidR="00DE1D0A" w:rsidRPr="00C91687" w:rsidRDefault="00DE1D0A" w:rsidP="00DE1D0A">
            <w:pPr>
              <w:rPr>
                <w:b/>
                <w:sz w:val="20"/>
              </w:rPr>
            </w:pPr>
          </w:p>
        </w:tc>
        <w:tc>
          <w:tcPr>
            <w:tcW w:w="4927" w:type="dxa"/>
          </w:tcPr>
          <w:p w14:paraId="5B1C527B"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7D1D0148" wp14:editId="5CC713F3">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14:paraId="4FE0F5AC" w14:textId="77777777" w:rsidTr="009E7D31">
        <w:trPr>
          <w:trHeight w:val="953"/>
        </w:trPr>
        <w:tc>
          <w:tcPr>
            <w:tcW w:w="4926" w:type="dxa"/>
          </w:tcPr>
          <w:p w14:paraId="3E3E7EF3" w14:textId="77777777" w:rsidR="00DE1D0A" w:rsidRPr="00C91687" w:rsidRDefault="00DE1D0A" w:rsidP="00DE1D0A">
            <w:pPr>
              <w:rPr>
                <w:b/>
                <w:sz w:val="20"/>
              </w:rPr>
            </w:pPr>
          </w:p>
        </w:tc>
        <w:tc>
          <w:tcPr>
            <w:tcW w:w="4927" w:type="dxa"/>
          </w:tcPr>
          <w:p w14:paraId="7E990851"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C554796" wp14:editId="4EA83E6D">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755928" w14:paraId="1E0B043E" w14:textId="77777777" w:rsidTr="009E7D31">
        <w:trPr>
          <w:trHeight w:val="4114"/>
        </w:trPr>
        <w:tc>
          <w:tcPr>
            <w:tcW w:w="9853" w:type="dxa"/>
            <w:gridSpan w:val="2"/>
            <w:shd w:val="clear" w:color="auto" w:fill="D9D9D9" w:themeFill="background1" w:themeFillShade="D9"/>
          </w:tcPr>
          <w:p w14:paraId="043DB735" w14:textId="77777777" w:rsidR="00DE2400" w:rsidRPr="0016640E" w:rsidRDefault="00CA784C" w:rsidP="00597C8F">
            <w:pPr>
              <w:shd w:val="clear" w:color="auto" w:fill="D9D9D9" w:themeFill="background1" w:themeFillShade="D9"/>
              <w:rPr>
                <w:b/>
                <w:lang w:val="en-US"/>
              </w:rPr>
            </w:pPr>
            <w:r w:rsidRPr="0016640E">
              <w:rPr>
                <w:b/>
                <w:lang w:val="en-US"/>
              </w:rPr>
              <w:t>Related information</w:t>
            </w:r>
          </w:p>
          <w:p w14:paraId="4EAA190F" w14:textId="77777777" w:rsidR="00CE6373" w:rsidRPr="00CE6373" w:rsidRDefault="00F56B7D" w:rsidP="00CE6373">
            <w:pPr>
              <w:rPr>
                <w:rStyle w:val="Hipercze"/>
                <w:lang w:val="en-US"/>
              </w:rPr>
            </w:pPr>
            <w:hyperlink r:id="rId23" w:history="1">
              <w:r w:rsidR="00CE6373" w:rsidRPr="00CE6373">
                <w:rPr>
                  <w:rStyle w:val="Hipercze"/>
                  <w:lang w:val="en-US"/>
                </w:rPr>
                <w:t>Labour-market: Working employed. Wages and salaries. Cost of labour</w:t>
              </w:r>
            </w:hyperlink>
          </w:p>
          <w:p w14:paraId="6E90461D" w14:textId="77777777" w:rsidR="00CE6373" w:rsidRPr="00CE6373" w:rsidRDefault="00F56B7D" w:rsidP="00CE6373">
            <w:pPr>
              <w:rPr>
                <w:rStyle w:val="Hipercze"/>
                <w:lang w:val="en-US"/>
              </w:rPr>
            </w:pPr>
            <w:hyperlink r:id="rId24" w:history="1">
              <w:r w:rsidR="00CE6373" w:rsidRPr="00CE6373">
                <w:rPr>
                  <w:rStyle w:val="Hipercze"/>
                  <w:lang w:val="en-US"/>
                </w:rPr>
                <w:t>Employment, wages and salaries in national economy in I-III quarters of 2021</w:t>
              </w:r>
            </w:hyperlink>
          </w:p>
          <w:p w14:paraId="2FDEB56E" w14:textId="77777777" w:rsidR="00CE6373" w:rsidRPr="00CE6373" w:rsidRDefault="00F56B7D"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14:paraId="0DE31036" w14:textId="77777777" w:rsidR="00CE6373" w:rsidRPr="00CE6373" w:rsidRDefault="00F56B7D" w:rsidP="00CE6373">
            <w:pPr>
              <w:rPr>
                <w:rStyle w:val="Hipercze"/>
                <w:lang w:val="en-US"/>
              </w:rPr>
            </w:pPr>
            <w:hyperlink r:id="rId26" w:history="1">
              <w:r w:rsidR="00CE6373" w:rsidRPr="00CE6373">
                <w:rPr>
                  <w:rStyle w:val="Hipercze"/>
                  <w:lang w:val="en-US"/>
                </w:rPr>
                <w:t>Methodological report Employment in the national economy</w:t>
              </w:r>
            </w:hyperlink>
          </w:p>
          <w:p w14:paraId="5AF19386" w14:textId="77777777" w:rsidR="00CE6373" w:rsidRPr="00043EEC" w:rsidRDefault="00F56B7D" w:rsidP="00CE6373">
            <w:pPr>
              <w:rPr>
                <w:rStyle w:val="Hipercze"/>
                <w:lang w:val="en-US"/>
              </w:rPr>
            </w:pPr>
            <w:hyperlink r:id="rId27" w:history="1">
              <w:r w:rsidR="00CE6373" w:rsidRPr="00CE6373">
                <w:rPr>
                  <w:rStyle w:val="Hipercze"/>
                  <w:lang w:val="en-US"/>
                </w:rPr>
                <w:t>Methodological report Wages and salaries in the national economy</w:t>
              </w:r>
            </w:hyperlink>
          </w:p>
          <w:p w14:paraId="00B56675" w14:textId="77777777"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14:paraId="4A2843C3" w14:textId="77777777" w:rsidR="00CE6373" w:rsidRPr="00CE6373" w:rsidRDefault="00F56B7D" w:rsidP="00CE6373">
            <w:pPr>
              <w:rPr>
                <w:rStyle w:val="Hipercze"/>
                <w:lang w:val="en-US"/>
              </w:rPr>
            </w:pPr>
            <w:hyperlink r:id="rId28" w:history="1">
              <w:r w:rsidR="00CE6373" w:rsidRPr="00CE6373">
                <w:rPr>
                  <w:rStyle w:val="Hipercze"/>
                  <w:lang w:val="en-US"/>
                </w:rPr>
                <w:t>Local Data Bank – Labour market</w:t>
              </w:r>
            </w:hyperlink>
          </w:p>
          <w:p w14:paraId="05BC5E98" w14:textId="77777777" w:rsidR="00CE6373" w:rsidRPr="00B87B70" w:rsidRDefault="00F56B7D"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14:paraId="2685A87D" w14:textId="77777777" w:rsidR="00B16871" w:rsidRPr="0016640E" w:rsidRDefault="00CA784C" w:rsidP="00B16871">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 xml:space="preserve">Terms used </w:t>
            </w:r>
            <w:r w:rsidR="00F02C40" w:rsidRPr="0016640E">
              <w:rPr>
                <w:b/>
                <w:color w:val="000000" w:themeColor="text1"/>
                <w:szCs w:val="24"/>
                <w:lang w:val="en-US"/>
              </w:rPr>
              <w:t>in</w:t>
            </w:r>
            <w:r w:rsidRPr="0016640E">
              <w:rPr>
                <w:b/>
                <w:color w:val="000000" w:themeColor="text1"/>
                <w:szCs w:val="24"/>
                <w:lang w:val="en-US"/>
              </w:rPr>
              <w:t xml:space="preserve"> official statistics</w:t>
            </w:r>
          </w:p>
          <w:p w14:paraId="709D90E2" w14:textId="77777777" w:rsidR="00CE6373" w:rsidRPr="00043EEC" w:rsidRDefault="00F56B7D" w:rsidP="00CE6373">
            <w:pPr>
              <w:rPr>
                <w:rStyle w:val="Hipercze"/>
                <w:lang w:val="en-US"/>
              </w:rPr>
            </w:pPr>
            <w:hyperlink r:id="rId30" w:history="1">
              <w:r w:rsidR="00CE6373" w:rsidRPr="00CE6373">
                <w:rPr>
                  <w:rStyle w:val="Hipercze"/>
                  <w:lang w:val="en-US"/>
                </w:rPr>
                <w:t>Average paid employment</w:t>
              </w:r>
            </w:hyperlink>
          </w:p>
          <w:p w14:paraId="67CC2742" w14:textId="77777777" w:rsidR="00DE2400" w:rsidRPr="00CE6373" w:rsidRDefault="00F56B7D" w:rsidP="00597C8F">
            <w:pPr>
              <w:rPr>
                <w:rFonts w:cs="Arial"/>
                <w:color w:val="001D77"/>
                <w:sz w:val="18"/>
                <w:szCs w:val="30"/>
                <w:u w:val="single"/>
                <w:shd w:val="clear" w:color="auto" w:fill="F0F0F0"/>
                <w:lang w:val="en-US"/>
              </w:rPr>
            </w:pPr>
            <w:hyperlink r:id="rId31" w:history="1">
              <w:r w:rsidR="00CE6373" w:rsidRPr="00CE6373">
                <w:rPr>
                  <w:rStyle w:val="Hipercze"/>
                  <w:lang w:val="en-US"/>
                </w:rPr>
                <w:t>Wages and salaries to calculate average monthly wages and salaries</w:t>
              </w:r>
            </w:hyperlink>
          </w:p>
        </w:tc>
      </w:tr>
    </w:tbl>
    <w:p w14:paraId="27AE7C44" w14:textId="77777777" w:rsidR="000470AA" w:rsidRPr="0016640E"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359"/>
        <w:gridCol w:w="3924"/>
      </w:tblGrid>
      <w:tr w:rsidR="000470AA" w:rsidRPr="00755928" w14:paraId="1F7C6188" w14:textId="77777777" w:rsidTr="00E23337">
        <w:trPr>
          <w:trHeight w:val="1912"/>
        </w:trPr>
        <w:tc>
          <w:tcPr>
            <w:tcW w:w="4379" w:type="dxa"/>
          </w:tcPr>
          <w:p w14:paraId="6BE209F4"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59A4B9E5"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01B661FF" w14:textId="77777777" w:rsidR="000470AA" w:rsidRPr="0016640E" w:rsidRDefault="000470AA" w:rsidP="000470AA">
      <w:pPr>
        <w:rPr>
          <w:sz w:val="20"/>
          <w:lang w:val="en-US"/>
        </w:rPr>
      </w:pPr>
    </w:p>
    <w:p w14:paraId="4CDA20F8" w14:textId="77777777" w:rsidR="000470AA" w:rsidRPr="0016640E" w:rsidRDefault="000470AA" w:rsidP="000470AA">
      <w:pPr>
        <w:rPr>
          <w:sz w:val="18"/>
          <w:lang w:val="en-US"/>
        </w:rPr>
      </w:pPr>
    </w:p>
    <w:p w14:paraId="672F9FD0" w14:textId="77777777" w:rsidR="00D261A2" w:rsidRPr="0016640E" w:rsidRDefault="00D261A2" w:rsidP="00AD0E56">
      <w:pPr>
        <w:rPr>
          <w:sz w:val="18"/>
          <w:lang w:val="en-US"/>
        </w:rPr>
      </w:pPr>
    </w:p>
    <w:sectPr w:rsidR="00D261A2" w:rsidRPr="0016640E"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338E6" w14:textId="77777777" w:rsidR="00F56B7D" w:rsidRDefault="00F56B7D" w:rsidP="000662E2">
      <w:pPr>
        <w:spacing w:after="0" w:line="240" w:lineRule="auto"/>
      </w:pPr>
      <w:r>
        <w:separator/>
      </w:r>
    </w:p>
  </w:endnote>
  <w:endnote w:type="continuationSeparator" w:id="0">
    <w:p w14:paraId="28905A75" w14:textId="77777777" w:rsidR="00F56B7D" w:rsidRDefault="00F56B7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charset w:val="EE"/>
    <w:family w:val="swiss"/>
    <w:pitch w:val="variable"/>
    <w:sig w:usb0="600002FF" w:usb1="02000001" w:usb2="00000000" w:usb3="00000000" w:csb0="0000019F" w:csb1="00000000"/>
  </w:font>
  <w:font w:name="Fira Sans Light">
    <w:charset w:val="EE"/>
    <w:family w:val="swiss"/>
    <w:pitch w:val="variable"/>
    <w:sig w:usb0="600002FF" w:usb1="02000001" w:usb2="00000000" w:usb3="00000000" w:csb0="0000019F" w:csb1="00000000"/>
  </w:font>
  <w:font w:name="Fira Sans SemiBold">
    <w:charset w:val="EE"/>
    <w:family w:val="swiss"/>
    <w:pitch w:val="variable"/>
    <w:sig w:usb0="600002FF" w:usb1="02000001" w:usb2="00000000" w:usb3="00000000" w:csb0="0000019F" w:csb1="00000000"/>
  </w:font>
  <w:font w:name="Fira Sans Medium">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5F3CD8F9" w14:textId="77777777" w:rsidR="001E06C6" w:rsidRDefault="00DF1B9A" w:rsidP="003B18B6">
        <w:pPr>
          <w:pStyle w:val="Stopka"/>
          <w:jc w:val="center"/>
        </w:pPr>
        <w:r>
          <w:rPr>
            <w:noProof/>
          </w:rPr>
          <w:fldChar w:fldCharType="begin"/>
        </w:r>
        <w:r w:rsidR="00D04313">
          <w:rPr>
            <w:noProof/>
          </w:rPr>
          <w:instrText>PAGE   \* MERGEFORMAT</w:instrText>
        </w:r>
        <w:r>
          <w:rPr>
            <w:noProof/>
          </w:rPr>
          <w:fldChar w:fldCharType="separate"/>
        </w:r>
        <w:r w:rsidR="00755928">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6307745B" w14:textId="77777777" w:rsidR="001E06C6" w:rsidRDefault="00DF1B9A" w:rsidP="003B18B6">
        <w:pPr>
          <w:pStyle w:val="Stopka"/>
          <w:jc w:val="center"/>
        </w:pPr>
        <w:r>
          <w:rPr>
            <w:noProof/>
          </w:rPr>
          <w:fldChar w:fldCharType="begin"/>
        </w:r>
        <w:r w:rsidR="00D04313">
          <w:rPr>
            <w:noProof/>
          </w:rPr>
          <w:instrText>PAGE   \* MERGEFORMAT</w:instrText>
        </w:r>
        <w:r>
          <w:rPr>
            <w:noProof/>
          </w:rPr>
          <w:fldChar w:fldCharType="separate"/>
        </w:r>
        <w:r w:rsidR="00C61182">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456DBB9" w14:textId="77777777" w:rsidR="001E06C6" w:rsidRDefault="00DF1B9A" w:rsidP="003B18B6">
        <w:pPr>
          <w:pStyle w:val="Stopka"/>
          <w:jc w:val="center"/>
        </w:pPr>
        <w:r>
          <w:rPr>
            <w:noProof/>
          </w:rPr>
          <w:fldChar w:fldCharType="begin"/>
        </w:r>
        <w:r w:rsidR="00D04313">
          <w:rPr>
            <w:noProof/>
          </w:rPr>
          <w:instrText>PAGE   \* MERGEFORMAT</w:instrText>
        </w:r>
        <w:r>
          <w:rPr>
            <w:noProof/>
          </w:rPr>
          <w:fldChar w:fldCharType="separate"/>
        </w:r>
        <w:r w:rsidR="00C61182">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F7A30" w14:textId="77777777" w:rsidR="00F56B7D" w:rsidRDefault="00F56B7D" w:rsidP="000662E2">
      <w:pPr>
        <w:spacing w:after="0" w:line="240" w:lineRule="auto"/>
      </w:pPr>
      <w:r>
        <w:separator/>
      </w:r>
    </w:p>
  </w:footnote>
  <w:footnote w:type="continuationSeparator" w:id="0">
    <w:p w14:paraId="79FE9DDF" w14:textId="77777777" w:rsidR="00F56B7D" w:rsidRDefault="00F56B7D" w:rsidP="000662E2">
      <w:pPr>
        <w:spacing w:after="0" w:line="240" w:lineRule="auto"/>
      </w:pPr>
      <w:r>
        <w:continuationSeparator/>
      </w:r>
    </w:p>
  </w:footnote>
  <w:footnote w:id="1">
    <w:p w14:paraId="0C263A71" w14:textId="77777777" w:rsidR="001E06C6" w:rsidRPr="00490C15" w:rsidRDefault="001E06C6"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 xml:space="preserve">Average paid employment after converting the dimensions of part-time employees into full-time </w:t>
      </w:r>
      <w:r>
        <w:rPr>
          <w:rStyle w:val="Odwoanieprzypisudolnego"/>
          <w:sz w:val="19"/>
          <w:szCs w:val="19"/>
          <w:vertAlign w:val="baseline"/>
          <w:lang w:val="en-US"/>
        </w:rPr>
        <w:t>e</w:t>
      </w:r>
      <w:r>
        <w:rPr>
          <w:sz w:val="19"/>
          <w:szCs w:val="19"/>
          <w:lang w:val="en-US"/>
        </w:rPr>
        <w:t>quivalent</w:t>
      </w:r>
      <w:r w:rsidR="007F4756">
        <w:rPr>
          <w:sz w:val="19"/>
          <w:szCs w:val="19"/>
          <w:lang w:val="en-US"/>
        </w:rPr>
        <w:t>s</w:t>
      </w:r>
      <w:r w:rsidRPr="00490C15">
        <w:rPr>
          <w:sz w:val="19"/>
          <w:szCs w:val="19"/>
          <w:lang w:val="en-US"/>
        </w:rPr>
        <w:t>.</w:t>
      </w:r>
    </w:p>
  </w:footnote>
  <w:footnote w:id="2">
    <w:p w14:paraId="319CC503" w14:textId="77777777" w:rsidR="001E06C6" w:rsidRPr="00490C15" w:rsidRDefault="001E06C6"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Pr>
          <w:rStyle w:val="tlid-translation"/>
          <w:szCs w:val="19"/>
          <w:lang w:val="en-US"/>
        </w:rPr>
        <w:t xml:space="preserve">the </w:t>
      </w:r>
      <w:r w:rsidRPr="00490C15">
        <w:rPr>
          <w:rStyle w:val="tlid-translation"/>
          <w:szCs w:val="19"/>
          <w:lang w:val="en-US"/>
        </w:rPr>
        <w:t xml:space="preserve">page </w:t>
      </w:r>
      <w:r>
        <w:rPr>
          <w:rStyle w:val="tlid-translation"/>
          <w:szCs w:val="19"/>
          <w:lang w:val="en-US"/>
        </w:rPr>
        <w:t>3</w:t>
      </w:r>
      <w:r w:rsidRPr="00490C15">
        <w:rPr>
          <w:rStyle w:val="tlid-translation"/>
          <w:szCs w:val="19"/>
          <w:lang w:val="en-US"/>
        </w:rPr>
        <w:t>.</w:t>
      </w:r>
    </w:p>
  </w:footnote>
  <w:footnote w:id="3">
    <w:p w14:paraId="663ED443" w14:textId="77777777" w:rsidR="004A0316" w:rsidRPr="004A0316" w:rsidRDefault="004A0316">
      <w:pPr>
        <w:pStyle w:val="Tekstprzypisudolnego"/>
        <w:rPr>
          <w:lang w:val="en-US"/>
        </w:rPr>
      </w:pPr>
      <w:r>
        <w:rPr>
          <w:rStyle w:val="Odwoanieprzypisudolnego"/>
        </w:rPr>
        <w:footnoteRef/>
      </w:r>
      <w:r w:rsidRPr="004A0316">
        <w:rPr>
          <w:lang w:val="en-US"/>
        </w:rPr>
        <w:t xml:space="preserve"> </w:t>
      </w:r>
      <w:r w:rsidRPr="003D0121">
        <w:rPr>
          <w:rStyle w:val="jlqj4b"/>
          <w:sz w:val="19"/>
          <w:szCs w:val="19"/>
          <w:lang w:val="en-US"/>
        </w:rPr>
        <w:t>Within the enterprise sector this section covers only the activities “Forestry and logging” (Division 02) and “Marine fishing” (Class 03.11).</w:t>
      </w:r>
    </w:p>
  </w:footnote>
  <w:footnote w:id="4">
    <w:p w14:paraId="1361F5D2" w14:textId="77777777" w:rsidR="00E0209B" w:rsidRPr="00E0209B" w:rsidRDefault="00E0209B" w:rsidP="00E0209B">
      <w:pPr>
        <w:autoSpaceDE w:val="0"/>
        <w:autoSpaceDN w:val="0"/>
        <w:adjustRightInd w:val="0"/>
        <w:spacing w:line="288" w:lineRule="auto"/>
        <w:rPr>
          <w:lang w:val="en-GB"/>
        </w:rPr>
      </w:pPr>
      <w:r>
        <w:rPr>
          <w:rStyle w:val="Odwoanieprzypisudolnego"/>
        </w:rPr>
        <w:footnoteRef/>
      </w:r>
      <w:r w:rsidRPr="00E0209B">
        <w:rPr>
          <w:lang w:val="en-US"/>
        </w:rPr>
        <w:t xml:space="preserve"> </w:t>
      </w:r>
      <w:r w:rsidRPr="003D0121">
        <w:rPr>
          <w:szCs w:val="19"/>
          <w:lang w:val="en-US"/>
        </w:rPr>
        <w:t xml:space="preserve">Within the enterprise sector, this section does not include </w:t>
      </w:r>
      <w:r w:rsidRPr="003D0121">
        <w:rPr>
          <w:noProof/>
          <w:spacing w:val="-2"/>
          <w:szCs w:val="19"/>
          <w:lang w:val="en-US"/>
        </w:rPr>
        <w:t>activity „ Activities of membership organisations” (Division 94</w:t>
      </w:r>
      <w:r>
        <w:rPr>
          <w:noProof/>
          <w:spacing w:val="-2"/>
          <w:szCs w:val="19"/>
          <w:lang w:val="en-US"/>
        </w:rPr>
        <w:t>).</w:t>
      </w:r>
    </w:p>
  </w:footnote>
  <w:footnote w:id="5">
    <w:p w14:paraId="302026D9" w14:textId="77777777" w:rsidR="001E06C6" w:rsidRPr="002F7548" w:rsidRDefault="001E06C6" w:rsidP="00A62247">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2F7548">
        <w:rPr>
          <w:rFonts w:eastAsia="Calibri"/>
          <w:sz w:val="19"/>
          <w:szCs w:val="19"/>
          <w:shd w:val="clear" w:color="auto" w:fill="FFFFFF"/>
          <w:lang w:val="en-US"/>
        </w:rPr>
        <w:t xml:space="preserve">Methodological report Monthly activity report of enterprises: </w:t>
      </w:r>
      <w:hyperlink r:id="rId1" w:history="1">
        <w:r w:rsidRPr="002F7548">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2F7548">
        <w:rPr>
          <w:color w:val="002060"/>
          <w:sz w:val="19"/>
          <w:szCs w:val="19"/>
          <w:lang w:val="en-US"/>
        </w:rPr>
        <w:t xml:space="preserve">. </w:t>
      </w:r>
    </w:p>
  </w:footnote>
  <w:footnote w:id="6">
    <w:p w14:paraId="5C7F1717" w14:textId="77777777" w:rsidR="001E06C6" w:rsidRPr="002F7548" w:rsidRDefault="001E06C6" w:rsidP="00A62247">
      <w:pPr>
        <w:pStyle w:val="Tekstprzypisudolnego"/>
        <w:rPr>
          <w:sz w:val="19"/>
          <w:szCs w:val="19"/>
          <w:lang w:val="en-US"/>
        </w:rPr>
      </w:pPr>
      <w:r w:rsidRPr="002F7548">
        <w:rPr>
          <w:rStyle w:val="Odwoanieprzypisudolnego"/>
          <w:sz w:val="19"/>
          <w:szCs w:val="19"/>
        </w:rPr>
        <w:footnoteRef/>
      </w:r>
      <w:r w:rsidRPr="002F7548">
        <w:rPr>
          <w:sz w:val="19"/>
          <w:szCs w:val="19"/>
          <w:lang w:val="en-US"/>
        </w:rPr>
        <w:t xml:space="preserve"> DG-1 report in English is available in Methodological report Monthly activity report of enterprises: </w:t>
      </w:r>
      <w:hyperlink r:id="rId2" w:history="1">
        <w:r w:rsidRPr="002F7548">
          <w:rPr>
            <w:rStyle w:val="Hipercze"/>
            <w:color w:val="002060"/>
            <w:sz w:val="19"/>
            <w:szCs w:val="19"/>
            <w:lang w:val="en-US"/>
          </w:rPr>
          <w:t>https://stat.gov.pl/en/topics/economic-activities-finances/activity-of-enterprises-activity-of-companies/methodological-report-monthly-activity-report-of-enterprises,17,1.html</w:t>
        </w:r>
      </w:hyperlink>
      <w:r w:rsidRPr="002F7548">
        <w:rPr>
          <w:color w:val="002060"/>
          <w:sz w:val="19"/>
          <w:szCs w:val="19"/>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7258" w14:textId="77777777" w:rsidR="001E06C6" w:rsidRDefault="00F56B7D">
    <w:pPr>
      <w:pStyle w:val="Nagwek"/>
    </w:pPr>
    <w:r>
      <w:rPr>
        <w:noProof/>
        <w:lang w:eastAsia="pl-PL"/>
      </w:rPr>
      <w:pict w14:anchorId="1A617B83">
        <v:rect id="Prostokąt 12" o:spid="_x0000_s1028"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14:paraId="0D51874B" w14:textId="77777777" w:rsidR="001E06C6" w:rsidRDefault="001E06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DFA2" w14:textId="77777777" w:rsidR="001E06C6" w:rsidRDefault="001E06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28CC0784" wp14:editId="36490BE6">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F56B7D">
      <w:rPr>
        <w:noProof/>
        <w:lang w:eastAsia="pl-PL"/>
      </w:rPr>
      <w:pict w14:anchorId="2B5A5232">
        <v:shape id="Schemat blokowy: opóźnienie 6" o:spid="_x0000_s1027"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14:paraId="0B6E39C1" w14:textId="77777777" w:rsidR="001E06C6" w:rsidRPr="003C6C8D" w:rsidRDefault="001E06C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F56B7D">
      <w:rPr>
        <w:noProof/>
        <w:lang w:eastAsia="pl-PL"/>
      </w:rPr>
      <w:pict w14:anchorId="43100142">
        <v:rect id="Prostokąt 10" o:spid="_x0000_s1026" alt="Date: 21.06.2022" style="position:absolute;margin-left:411.1pt;margin-top:40.3pt;width:147.4pt;height:1803.55pt;z-index:-251650048;visibility:visible;mso-position-horizontal-relative:text;mso-position-vertical-relative:text;mso-width-relative:margin;mso-height-relative:margin;v-text-anchor:middle" wrapcoords="-110 0 -110 21591 21600 21591 21600 0 -110 0" fillcolor="#f2f2f2" stroked="f" strokeweight="1pt">
          <w10:wrap type="tight"/>
        </v:rect>
      </w:pict>
    </w:r>
    <w:r>
      <w:rPr>
        <w:noProof/>
        <w:lang w:eastAsia="pl-PL"/>
      </w:rPr>
      <w:t xml:space="preserve"> </w:t>
    </w:r>
    <w:r w:rsidRPr="00540C5C">
      <w:rPr>
        <w:noProof/>
      </w:rPr>
      <w:t xml:space="preserve"> </w:t>
    </w:r>
  </w:p>
  <w:p w14:paraId="505E2351" w14:textId="77777777" w:rsidR="001E06C6" w:rsidRDefault="001E06C6">
    <w:pPr>
      <w:pStyle w:val="Nagwek"/>
      <w:rPr>
        <w:noProof/>
        <w:lang w:eastAsia="pl-PL"/>
      </w:rPr>
    </w:pPr>
  </w:p>
  <w:p w14:paraId="467DAF9F" w14:textId="77777777" w:rsidR="001E06C6" w:rsidRDefault="001E06C6">
    <w:pPr>
      <w:pStyle w:val="Nagwek"/>
      <w:rPr>
        <w:noProof/>
        <w:lang w:eastAsia="pl-PL"/>
      </w:rPr>
    </w:pPr>
  </w:p>
  <w:p w14:paraId="5EC72E64" w14:textId="77777777" w:rsidR="001E06C6" w:rsidRDefault="00F56B7D">
    <w:pPr>
      <w:pStyle w:val="Nagwek"/>
      <w:rPr>
        <w:noProof/>
        <w:lang w:eastAsia="pl-PL"/>
      </w:rPr>
    </w:pPr>
    <w:r>
      <w:rPr>
        <w:noProof/>
        <w:lang w:eastAsia="pl-PL"/>
      </w:rPr>
      <w:pict w14:anchorId="580D2A8D">
        <v:shapetype id="_x0000_t202" coordsize="21600,21600" o:spt="202" path="m,l,21600r21600,l21600,xe">
          <v:stroke joinstyle="miter"/>
          <v:path gradientshapeok="t" o:connecttype="rect"/>
        </v:shapetype>
        <v:shape id="_x0000_s1025" type="#_x0000_t202" alt="Publication Data: 21.04.2022&#10;" style="position:absolute;margin-left:416.4pt;margin-top:20.95pt;width:112.8pt;height:26.5pt;z-index:251669504;visibility:visible;mso-wrap-distance-top:3.6pt;mso-wrap-distance-bottom:3.6pt;mso-width-relative:margin;mso-height-relative:margin" filled="f" stroked="f">
          <v:textbox style="mso-next-textbox:#_x0000_s1025">
            <w:txbxContent>
              <w:p w14:paraId="09BDBC89" w14:textId="77777777" w:rsidR="001E06C6" w:rsidRPr="00A01B40" w:rsidRDefault="00BB41ED" w:rsidP="00F049AB">
                <w:pPr>
                  <w:pStyle w:val="Datainformacjisygnalnej"/>
                </w:pPr>
                <w:r>
                  <w:t>21.06</w:t>
                </w:r>
                <w:r w:rsidR="001E06C6">
                  <w:t>.2022</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193C2" w14:textId="77777777" w:rsidR="001E06C6" w:rsidRDefault="001E06C6">
    <w:pPr>
      <w:pStyle w:val="Nagwek"/>
    </w:pPr>
  </w:p>
  <w:p w14:paraId="38DE5950" w14:textId="77777777" w:rsidR="001E06C6" w:rsidRDefault="001E06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3pt;height:124.5pt;visibility:visible;mso-wrap-style:square" o:bullet="t">
        <v:imagedata r:id="rId1" o:title=""/>
      </v:shape>
    </w:pict>
  </w:numPicBullet>
  <w:numPicBullet w:numPicBulletId="1">
    <w:pict>
      <v:shape id="_x0000_i1041" type="#_x0000_t75" style="width:123.9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46879625">
    <w:abstractNumId w:val="4"/>
  </w:num>
  <w:num w:numId="2" w16cid:durableId="733162074">
    <w:abstractNumId w:val="1"/>
  </w:num>
  <w:num w:numId="3" w16cid:durableId="2143375868">
    <w:abstractNumId w:val="2"/>
  </w:num>
  <w:num w:numId="4" w16cid:durableId="208938116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5833638">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374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57"/>
  <w:drawingGridVerticalSpacing w:val="57"/>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0CB2"/>
    <w:rsid w:val="000152F5"/>
    <w:rsid w:val="00015795"/>
    <w:rsid w:val="00021CD0"/>
    <w:rsid w:val="000232E9"/>
    <w:rsid w:val="000437BE"/>
    <w:rsid w:val="00043EEC"/>
    <w:rsid w:val="0004582E"/>
    <w:rsid w:val="00046096"/>
    <w:rsid w:val="00046549"/>
    <w:rsid w:val="000470AA"/>
    <w:rsid w:val="00057CA1"/>
    <w:rsid w:val="00060561"/>
    <w:rsid w:val="000647A9"/>
    <w:rsid w:val="000662E2"/>
    <w:rsid w:val="00066883"/>
    <w:rsid w:val="00071B39"/>
    <w:rsid w:val="00074DD8"/>
    <w:rsid w:val="00075759"/>
    <w:rsid w:val="00076B4B"/>
    <w:rsid w:val="000806F7"/>
    <w:rsid w:val="00096CFD"/>
    <w:rsid w:val="00097840"/>
    <w:rsid w:val="000B0727"/>
    <w:rsid w:val="000C0AB0"/>
    <w:rsid w:val="000C135D"/>
    <w:rsid w:val="000D1D43"/>
    <w:rsid w:val="000D225C"/>
    <w:rsid w:val="000D2A5C"/>
    <w:rsid w:val="000D39F0"/>
    <w:rsid w:val="000D78E0"/>
    <w:rsid w:val="000E0918"/>
    <w:rsid w:val="000E79A9"/>
    <w:rsid w:val="000F569C"/>
    <w:rsid w:val="000F6530"/>
    <w:rsid w:val="001011C3"/>
    <w:rsid w:val="00106DA3"/>
    <w:rsid w:val="00110214"/>
    <w:rsid w:val="00110D87"/>
    <w:rsid w:val="00112399"/>
    <w:rsid w:val="00114DB9"/>
    <w:rsid w:val="00116087"/>
    <w:rsid w:val="00117711"/>
    <w:rsid w:val="00120C45"/>
    <w:rsid w:val="00130296"/>
    <w:rsid w:val="00134145"/>
    <w:rsid w:val="00136736"/>
    <w:rsid w:val="00136740"/>
    <w:rsid w:val="00136D67"/>
    <w:rsid w:val="001423B6"/>
    <w:rsid w:val="001448A7"/>
    <w:rsid w:val="00146621"/>
    <w:rsid w:val="00146A00"/>
    <w:rsid w:val="001521BF"/>
    <w:rsid w:val="00153835"/>
    <w:rsid w:val="00156F04"/>
    <w:rsid w:val="001617E3"/>
    <w:rsid w:val="00162325"/>
    <w:rsid w:val="0016640E"/>
    <w:rsid w:val="00185072"/>
    <w:rsid w:val="00193342"/>
    <w:rsid w:val="001951DA"/>
    <w:rsid w:val="001B053D"/>
    <w:rsid w:val="001C3269"/>
    <w:rsid w:val="001D19B6"/>
    <w:rsid w:val="001D1DB4"/>
    <w:rsid w:val="001D23F1"/>
    <w:rsid w:val="001D25F9"/>
    <w:rsid w:val="001D61ED"/>
    <w:rsid w:val="001E06C6"/>
    <w:rsid w:val="001E36C3"/>
    <w:rsid w:val="001E5B2D"/>
    <w:rsid w:val="001F59D0"/>
    <w:rsid w:val="0020156C"/>
    <w:rsid w:val="002021A6"/>
    <w:rsid w:val="00202D49"/>
    <w:rsid w:val="00214989"/>
    <w:rsid w:val="00216634"/>
    <w:rsid w:val="002332A1"/>
    <w:rsid w:val="00242624"/>
    <w:rsid w:val="00242D31"/>
    <w:rsid w:val="0025481E"/>
    <w:rsid w:val="002574F9"/>
    <w:rsid w:val="00260F7D"/>
    <w:rsid w:val="00262B61"/>
    <w:rsid w:val="00262CC6"/>
    <w:rsid w:val="00263E08"/>
    <w:rsid w:val="002706C8"/>
    <w:rsid w:val="00276811"/>
    <w:rsid w:val="00282699"/>
    <w:rsid w:val="002926DF"/>
    <w:rsid w:val="00296697"/>
    <w:rsid w:val="002A2A3A"/>
    <w:rsid w:val="002B0472"/>
    <w:rsid w:val="002B2FE8"/>
    <w:rsid w:val="002B35CF"/>
    <w:rsid w:val="002B6B12"/>
    <w:rsid w:val="002B7879"/>
    <w:rsid w:val="002C21F0"/>
    <w:rsid w:val="002D01DF"/>
    <w:rsid w:val="002D1FA0"/>
    <w:rsid w:val="002E2973"/>
    <w:rsid w:val="002E3EB3"/>
    <w:rsid w:val="002E4CE2"/>
    <w:rsid w:val="002E6140"/>
    <w:rsid w:val="002E6985"/>
    <w:rsid w:val="002E71B6"/>
    <w:rsid w:val="002F3239"/>
    <w:rsid w:val="002F35F6"/>
    <w:rsid w:val="002F6314"/>
    <w:rsid w:val="002F7548"/>
    <w:rsid w:val="002F77C8"/>
    <w:rsid w:val="003017F3"/>
    <w:rsid w:val="00304F22"/>
    <w:rsid w:val="00306C7C"/>
    <w:rsid w:val="00307C68"/>
    <w:rsid w:val="00314F86"/>
    <w:rsid w:val="00316E61"/>
    <w:rsid w:val="00317F4D"/>
    <w:rsid w:val="00322EDD"/>
    <w:rsid w:val="003309FA"/>
    <w:rsid w:val="00332320"/>
    <w:rsid w:val="00347D72"/>
    <w:rsid w:val="003504F8"/>
    <w:rsid w:val="00353F45"/>
    <w:rsid w:val="00357611"/>
    <w:rsid w:val="0036432A"/>
    <w:rsid w:val="00364AF9"/>
    <w:rsid w:val="00365A0C"/>
    <w:rsid w:val="00367237"/>
    <w:rsid w:val="0037077F"/>
    <w:rsid w:val="00372411"/>
    <w:rsid w:val="00373882"/>
    <w:rsid w:val="00377A9F"/>
    <w:rsid w:val="00377E99"/>
    <w:rsid w:val="003843DB"/>
    <w:rsid w:val="00393761"/>
    <w:rsid w:val="003949F3"/>
    <w:rsid w:val="00394E26"/>
    <w:rsid w:val="00396691"/>
    <w:rsid w:val="00397D18"/>
    <w:rsid w:val="003A1B36"/>
    <w:rsid w:val="003B1454"/>
    <w:rsid w:val="003B18B6"/>
    <w:rsid w:val="003B4FE7"/>
    <w:rsid w:val="003C161B"/>
    <w:rsid w:val="003C59E0"/>
    <w:rsid w:val="003C6C8D"/>
    <w:rsid w:val="003C78A7"/>
    <w:rsid w:val="003D0121"/>
    <w:rsid w:val="003D2656"/>
    <w:rsid w:val="003D4F95"/>
    <w:rsid w:val="003D5F42"/>
    <w:rsid w:val="003D60A9"/>
    <w:rsid w:val="003D7E43"/>
    <w:rsid w:val="003E230A"/>
    <w:rsid w:val="003F2A4C"/>
    <w:rsid w:val="003F4C97"/>
    <w:rsid w:val="003F5ACA"/>
    <w:rsid w:val="003F666D"/>
    <w:rsid w:val="003F7FE6"/>
    <w:rsid w:val="00400193"/>
    <w:rsid w:val="004015D5"/>
    <w:rsid w:val="004054D2"/>
    <w:rsid w:val="004079EE"/>
    <w:rsid w:val="00416EAF"/>
    <w:rsid w:val="004212E7"/>
    <w:rsid w:val="00421CDF"/>
    <w:rsid w:val="00423C88"/>
    <w:rsid w:val="0042446D"/>
    <w:rsid w:val="00427BF8"/>
    <w:rsid w:val="00431C02"/>
    <w:rsid w:val="00437395"/>
    <w:rsid w:val="00445047"/>
    <w:rsid w:val="00446749"/>
    <w:rsid w:val="004505F4"/>
    <w:rsid w:val="00453EB7"/>
    <w:rsid w:val="00457DE9"/>
    <w:rsid w:val="00463E39"/>
    <w:rsid w:val="0046497A"/>
    <w:rsid w:val="004657FC"/>
    <w:rsid w:val="004733F6"/>
    <w:rsid w:val="00474E69"/>
    <w:rsid w:val="00483E9F"/>
    <w:rsid w:val="00485A2C"/>
    <w:rsid w:val="00490C15"/>
    <w:rsid w:val="00495886"/>
    <w:rsid w:val="0049621B"/>
    <w:rsid w:val="004A0316"/>
    <w:rsid w:val="004A1D19"/>
    <w:rsid w:val="004C1895"/>
    <w:rsid w:val="004C6D40"/>
    <w:rsid w:val="004E6AA8"/>
    <w:rsid w:val="004F0C3C"/>
    <w:rsid w:val="004F2280"/>
    <w:rsid w:val="004F23BB"/>
    <w:rsid w:val="004F63FC"/>
    <w:rsid w:val="00504870"/>
    <w:rsid w:val="00505A92"/>
    <w:rsid w:val="005067AC"/>
    <w:rsid w:val="00507136"/>
    <w:rsid w:val="005118D1"/>
    <w:rsid w:val="00514BD9"/>
    <w:rsid w:val="00517788"/>
    <w:rsid w:val="005203F1"/>
    <w:rsid w:val="00521BC3"/>
    <w:rsid w:val="00525E40"/>
    <w:rsid w:val="00533632"/>
    <w:rsid w:val="00534013"/>
    <w:rsid w:val="00537E9C"/>
    <w:rsid w:val="00540C5C"/>
    <w:rsid w:val="00541E6E"/>
    <w:rsid w:val="0054251F"/>
    <w:rsid w:val="005520D8"/>
    <w:rsid w:val="00555CFB"/>
    <w:rsid w:val="00556CF1"/>
    <w:rsid w:val="005670A1"/>
    <w:rsid w:val="0057232A"/>
    <w:rsid w:val="005762A7"/>
    <w:rsid w:val="00576D85"/>
    <w:rsid w:val="005772BF"/>
    <w:rsid w:val="0058098F"/>
    <w:rsid w:val="0058143E"/>
    <w:rsid w:val="005835C1"/>
    <w:rsid w:val="005848E8"/>
    <w:rsid w:val="00587C19"/>
    <w:rsid w:val="00587CEE"/>
    <w:rsid w:val="005916D7"/>
    <w:rsid w:val="0059427F"/>
    <w:rsid w:val="00597C8F"/>
    <w:rsid w:val="005A2629"/>
    <w:rsid w:val="005A698C"/>
    <w:rsid w:val="005B300F"/>
    <w:rsid w:val="005B729A"/>
    <w:rsid w:val="005C0CAC"/>
    <w:rsid w:val="005C2FF6"/>
    <w:rsid w:val="005D03E2"/>
    <w:rsid w:val="005D062E"/>
    <w:rsid w:val="005D10AD"/>
    <w:rsid w:val="005E0799"/>
    <w:rsid w:val="005E10F9"/>
    <w:rsid w:val="005E1200"/>
    <w:rsid w:val="005E56CF"/>
    <w:rsid w:val="005E7493"/>
    <w:rsid w:val="005F45EE"/>
    <w:rsid w:val="005F5A80"/>
    <w:rsid w:val="00600B8F"/>
    <w:rsid w:val="006044FF"/>
    <w:rsid w:val="00607CC5"/>
    <w:rsid w:val="0061179B"/>
    <w:rsid w:val="006125F9"/>
    <w:rsid w:val="00614BA5"/>
    <w:rsid w:val="006162F6"/>
    <w:rsid w:val="00616DFB"/>
    <w:rsid w:val="006278B7"/>
    <w:rsid w:val="00633014"/>
    <w:rsid w:val="0063437B"/>
    <w:rsid w:val="00635B53"/>
    <w:rsid w:val="0064017E"/>
    <w:rsid w:val="006533F0"/>
    <w:rsid w:val="006538F7"/>
    <w:rsid w:val="00653DC3"/>
    <w:rsid w:val="006540F5"/>
    <w:rsid w:val="00654BB6"/>
    <w:rsid w:val="006563CF"/>
    <w:rsid w:val="006673CA"/>
    <w:rsid w:val="006675DD"/>
    <w:rsid w:val="00673C26"/>
    <w:rsid w:val="00674DE5"/>
    <w:rsid w:val="006770D1"/>
    <w:rsid w:val="00677ACA"/>
    <w:rsid w:val="006812AF"/>
    <w:rsid w:val="0068327D"/>
    <w:rsid w:val="00691278"/>
    <w:rsid w:val="00691534"/>
    <w:rsid w:val="00693880"/>
    <w:rsid w:val="00694AF0"/>
    <w:rsid w:val="006A4686"/>
    <w:rsid w:val="006B0E9E"/>
    <w:rsid w:val="006B486D"/>
    <w:rsid w:val="006B5AE4"/>
    <w:rsid w:val="006C197A"/>
    <w:rsid w:val="006C6A6F"/>
    <w:rsid w:val="006D0663"/>
    <w:rsid w:val="006D1507"/>
    <w:rsid w:val="006D4054"/>
    <w:rsid w:val="006D4FA1"/>
    <w:rsid w:val="006D6B8F"/>
    <w:rsid w:val="006E02EC"/>
    <w:rsid w:val="006E3C4F"/>
    <w:rsid w:val="006E4CD5"/>
    <w:rsid w:val="006E6F41"/>
    <w:rsid w:val="006E73E6"/>
    <w:rsid w:val="006F0086"/>
    <w:rsid w:val="0071676E"/>
    <w:rsid w:val="007211B1"/>
    <w:rsid w:val="0072343E"/>
    <w:rsid w:val="007267B0"/>
    <w:rsid w:val="007277DA"/>
    <w:rsid w:val="00731D27"/>
    <w:rsid w:val="00734CC5"/>
    <w:rsid w:val="00744C82"/>
    <w:rsid w:val="00746187"/>
    <w:rsid w:val="00755928"/>
    <w:rsid w:val="00760370"/>
    <w:rsid w:val="0076254F"/>
    <w:rsid w:val="007741F6"/>
    <w:rsid w:val="007801F5"/>
    <w:rsid w:val="00783721"/>
    <w:rsid w:val="00783CA4"/>
    <w:rsid w:val="007842FB"/>
    <w:rsid w:val="00786124"/>
    <w:rsid w:val="0079514B"/>
    <w:rsid w:val="00795252"/>
    <w:rsid w:val="007A2DC1"/>
    <w:rsid w:val="007B5D2F"/>
    <w:rsid w:val="007C31A0"/>
    <w:rsid w:val="007C36FC"/>
    <w:rsid w:val="007D0869"/>
    <w:rsid w:val="007D14C4"/>
    <w:rsid w:val="007D3319"/>
    <w:rsid w:val="007D335D"/>
    <w:rsid w:val="007D605C"/>
    <w:rsid w:val="007E3314"/>
    <w:rsid w:val="007E3514"/>
    <w:rsid w:val="007E4B03"/>
    <w:rsid w:val="007E7555"/>
    <w:rsid w:val="007F13B6"/>
    <w:rsid w:val="007F324B"/>
    <w:rsid w:val="007F4756"/>
    <w:rsid w:val="00803031"/>
    <w:rsid w:val="00803EB9"/>
    <w:rsid w:val="0080553C"/>
    <w:rsid w:val="00805B46"/>
    <w:rsid w:val="00805DB4"/>
    <w:rsid w:val="00823593"/>
    <w:rsid w:val="00825DC2"/>
    <w:rsid w:val="00827D23"/>
    <w:rsid w:val="00831D01"/>
    <w:rsid w:val="00834AD3"/>
    <w:rsid w:val="00843795"/>
    <w:rsid w:val="00847F0F"/>
    <w:rsid w:val="00850B7B"/>
    <w:rsid w:val="00852448"/>
    <w:rsid w:val="008552E7"/>
    <w:rsid w:val="00855512"/>
    <w:rsid w:val="0086148B"/>
    <w:rsid w:val="00865B6F"/>
    <w:rsid w:val="00877F6C"/>
    <w:rsid w:val="0088258A"/>
    <w:rsid w:val="00886332"/>
    <w:rsid w:val="008925F0"/>
    <w:rsid w:val="00892BB4"/>
    <w:rsid w:val="0089448A"/>
    <w:rsid w:val="00894C23"/>
    <w:rsid w:val="00897877"/>
    <w:rsid w:val="008A11B7"/>
    <w:rsid w:val="008A26D9"/>
    <w:rsid w:val="008A62DD"/>
    <w:rsid w:val="008A7B5B"/>
    <w:rsid w:val="008B12D2"/>
    <w:rsid w:val="008B652E"/>
    <w:rsid w:val="008B6BB2"/>
    <w:rsid w:val="008C0C29"/>
    <w:rsid w:val="008D02DA"/>
    <w:rsid w:val="008D76BC"/>
    <w:rsid w:val="008D78EC"/>
    <w:rsid w:val="008E4A65"/>
    <w:rsid w:val="008E7DBA"/>
    <w:rsid w:val="008F0829"/>
    <w:rsid w:val="008F0DF3"/>
    <w:rsid w:val="008F3638"/>
    <w:rsid w:val="008F4441"/>
    <w:rsid w:val="008F6B20"/>
    <w:rsid w:val="008F6F31"/>
    <w:rsid w:val="008F74DF"/>
    <w:rsid w:val="00902274"/>
    <w:rsid w:val="009035E6"/>
    <w:rsid w:val="00903BBC"/>
    <w:rsid w:val="009127BA"/>
    <w:rsid w:val="009166F3"/>
    <w:rsid w:val="00920AAE"/>
    <w:rsid w:val="009227A6"/>
    <w:rsid w:val="00923F67"/>
    <w:rsid w:val="00933EC1"/>
    <w:rsid w:val="00940B6F"/>
    <w:rsid w:val="009446AD"/>
    <w:rsid w:val="00945F44"/>
    <w:rsid w:val="00946B38"/>
    <w:rsid w:val="009530DB"/>
    <w:rsid w:val="00953676"/>
    <w:rsid w:val="00954A79"/>
    <w:rsid w:val="00956F30"/>
    <w:rsid w:val="00962B00"/>
    <w:rsid w:val="00966C9A"/>
    <w:rsid w:val="009705EE"/>
    <w:rsid w:val="00977927"/>
    <w:rsid w:val="0098135C"/>
    <w:rsid w:val="0098156A"/>
    <w:rsid w:val="00991BAC"/>
    <w:rsid w:val="00994836"/>
    <w:rsid w:val="00994FDB"/>
    <w:rsid w:val="0099705F"/>
    <w:rsid w:val="009A6EA0"/>
    <w:rsid w:val="009C1335"/>
    <w:rsid w:val="009C1AB2"/>
    <w:rsid w:val="009C7251"/>
    <w:rsid w:val="009D7814"/>
    <w:rsid w:val="009E2E91"/>
    <w:rsid w:val="009E7D31"/>
    <w:rsid w:val="009F6E77"/>
    <w:rsid w:val="00A014E8"/>
    <w:rsid w:val="00A01B40"/>
    <w:rsid w:val="00A139F5"/>
    <w:rsid w:val="00A32E16"/>
    <w:rsid w:val="00A365F4"/>
    <w:rsid w:val="00A412F4"/>
    <w:rsid w:val="00A4191F"/>
    <w:rsid w:val="00A47D80"/>
    <w:rsid w:val="00A53132"/>
    <w:rsid w:val="00A54910"/>
    <w:rsid w:val="00A54ADB"/>
    <w:rsid w:val="00A563F2"/>
    <w:rsid w:val="00A566E8"/>
    <w:rsid w:val="00A62247"/>
    <w:rsid w:val="00A655BA"/>
    <w:rsid w:val="00A66347"/>
    <w:rsid w:val="00A7392B"/>
    <w:rsid w:val="00A810F9"/>
    <w:rsid w:val="00A82D31"/>
    <w:rsid w:val="00A85E7E"/>
    <w:rsid w:val="00A86ECC"/>
    <w:rsid w:val="00A86FCC"/>
    <w:rsid w:val="00A90A6D"/>
    <w:rsid w:val="00A91617"/>
    <w:rsid w:val="00A971E5"/>
    <w:rsid w:val="00AA710D"/>
    <w:rsid w:val="00AB64F3"/>
    <w:rsid w:val="00AB6D25"/>
    <w:rsid w:val="00AC1B72"/>
    <w:rsid w:val="00AC1DC3"/>
    <w:rsid w:val="00AC5147"/>
    <w:rsid w:val="00AD0E56"/>
    <w:rsid w:val="00AD1763"/>
    <w:rsid w:val="00AE229B"/>
    <w:rsid w:val="00AE2D4B"/>
    <w:rsid w:val="00AE4F99"/>
    <w:rsid w:val="00B04DD8"/>
    <w:rsid w:val="00B10921"/>
    <w:rsid w:val="00B11B69"/>
    <w:rsid w:val="00B14952"/>
    <w:rsid w:val="00B14ECC"/>
    <w:rsid w:val="00B16871"/>
    <w:rsid w:val="00B25779"/>
    <w:rsid w:val="00B25B45"/>
    <w:rsid w:val="00B31E5A"/>
    <w:rsid w:val="00B34EB8"/>
    <w:rsid w:val="00B47359"/>
    <w:rsid w:val="00B5633C"/>
    <w:rsid w:val="00B57525"/>
    <w:rsid w:val="00B643FC"/>
    <w:rsid w:val="00B648B1"/>
    <w:rsid w:val="00B653AB"/>
    <w:rsid w:val="00B65F9E"/>
    <w:rsid w:val="00B66B19"/>
    <w:rsid w:val="00B72E61"/>
    <w:rsid w:val="00B75E0C"/>
    <w:rsid w:val="00B914E9"/>
    <w:rsid w:val="00B956EE"/>
    <w:rsid w:val="00BA2BA1"/>
    <w:rsid w:val="00BA3447"/>
    <w:rsid w:val="00BA3562"/>
    <w:rsid w:val="00BA5EF3"/>
    <w:rsid w:val="00BB41ED"/>
    <w:rsid w:val="00BB4F09"/>
    <w:rsid w:val="00BB54B5"/>
    <w:rsid w:val="00BD043D"/>
    <w:rsid w:val="00BD4E33"/>
    <w:rsid w:val="00C030DE"/>
    <w:rsid w:val="00C051A8"/>
    <w:rsid w:val="00C15242"/>
    <w:rsid w:val="00C17BD0"/>
    <w:rsid w:val="00C20E3B"/>
    <w:rsid w:val="00C2157E"/>
    <w:rsid w:val="00C22105"/>
    <w:rsid w:val="00C244B6"/>
    <w:rsid w:val="00C27BF1"/>
    <w:rsid w:val="00C27C16"/>
    <w:rsid w:val="00C3702F"/>
    <w:rsid w:val="00C40887"/>
    <w:rsid w:val="00C43D7F"/>
    <w:rsid w:val="00C4500A"/>
    <w:rsid w:val="00C60504"/>
    <w:rsid w:val="00C61182"/>
    <w:rsid w:val="00C61D43"/>
    <w:rsid w:val="00C62238"/>
    <w:rsid w:val="00C64A37"/>
    <w:rsid w:val="00C7158E"/>
    <w:rsid w:val="00C7250B"/>
    <w:rsid w:val="00C7346B"/>
    <w:rsid w:val="00C77C0E"/>
    <w:rsid w:val="00C83E3C"/>
    <w:rsid w:val="00C91687"/>
    <w:rsid w:val="00C924A8"/>
    <w:rsid w:val="00C945FE"/>
    <w:rsid w:val="00C96FAA"/>
    <w:rsid w:val="00C97A04"/>
    <w:rsid w:val="00CA107B"/>
    <w:rsid w:val="00CA484D"/>
    <w:rsid w:val="00CA4FB6"/>
    <w:rsid w:val="00CA784C"/>
    <w:rsid w:val="00CB2F90"/>
    <w:rsid w:val="00CB6AD4"/>
    <w:rsid w:val="00CC4AB0"/>
    <w:rsid w:val="00CC739E"/>
    <w:rsid w:val="00CD1EBB"/>
    <w:rsid w:val="00CD28CF"/>
    <w:rsid w:val="00CD3823"/>
    <w:rsid w:val="00CD58B7"/>
    <w:rsid w:val="00CD6DA6"/>
    <w:rsid w:val="00CD7967"/>
    <w:rsid w:val="00CE38F3"/>
    <w:rsid w:val="00CE391F"/>
    <w:rsid w:val="00CE4B9D"/>
    <w:rsid w:val="00CE6373"/>
    <w:rsid w:val="00CF18EE"/>
    <w:rsid w:val="00CF30BD"/>
    <w:rsid w:val="00CF4099"/>
    <w:rsid w:val="00CF4AEE"/>
    <w:rsid w:val="00D00796"/>
    <w:rsid w:val="00D04313"/>
    <w:rsid w:val="00D22223"/>
    <w:rsid w:val="00D22C65"/>
    <w:rsid w:val="00D261A2"/>
    <w:rsid w:val="00D41092"/>
    <w:rsid w:val="00D46842"/>
    <w:rsid w:val="00D616D2"/>
    <w:rsid w:val="00D63B5F"/>
    <w:rsid w:val="00D70EF7"/>
    <w:rsid w:val="00D73EDE"/>
    <w:rsid w:val="00D777AE"/>
    <w:rsid w:val="00D8128F"/>
    <w:rsid w:val="00D8397C"/>
    <w:rsid w:val="00D841DA"/>
    <w:rsid w:val="00D86A50"/>
    <w:rsid w:val="00D94EED"/>
    <w:rsid w:val="00D96026"/>
    <w:rsid w:val="00D972F6"/>
    <w:rsid w:val="00DA169F"/>
    <w:rsid w:val="00DA331D"/>
    <w:rsid w:val="00DA7C1C"/>
    <w:rsid w:val="00DB147A"/>
    <w:rsid w:val="00DB1778"/>
    <w:rsid w:val="00DB1B7A"/>
    <w:rsid w:val="00DB706E"/>
    <w:rsid w:val="00DB7D02"/>
    <w:rsid w:val="00DC3E9C"/>
    <w:rsid w:val="00DC6708"/>
    <w:rsid w:val="00DD011A"/>
    <w:rsid w:val="00DD4279"/>
    <w:rsid w:val="00DD5D79"/>
    <w:rsid w:val="00DE1D0A"/>
    <w:rsid w:val="00DE2400"/>
    <w:rsid w:val="00DE58F1"/>
    <w:rsid w:val="00DE6B58"/>
    <w:rsid w:val="00DF09CF"/>
    <w:rsid w:val="00DF1B9A"/>
    <w:rsid w:val="00DF5E32"/>
    <w:rsid w:val="00E01436"/>
    <w:rsid w:val="00E0209B"/>
    <w:rsid w:val="00E03E79"/>
    <w:rsid w:val="00E045BD"/>
    <w:rsid w:val="00E049AC"/>
    <w:rsid w:val="00E04D6C"/>
    <w:rsid w:val="00E123BF"/>
    <w:rsid w:val="00E17B77"/>
    <w:rsid w:val="00E231AB"/>
    <w:rsid w:val="00E23337"/>
    <w:rsid w:val="00E25702"/>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67976"/>
    <w:rsid w:val="00E76D26"/>
    <w:rsid w:val="00E76EE5"/>
    <w:rsid w:val="00E86224"/>
    <w:rsid w:val="00E94DB8"/>
    <w:rsid w:val="00E95036"/>
    <w:rsid w:val="00E95B8E"/>
    <w:rsid w:val="00EB1390"/>
    <w:rsid w:val="00EB2C71"/>
    <w:rsid w:val="00EB3333"/>
    <w:rsid w:val="00EB4340"/>
    <w:rsid w:val="00EB556D"/>
    <w:rsid w:val="00EB5A7D"/>
    <w:rsid w:val="00EB7543"/>
    <w:rsid w:val="00EC002B"/>
    <w:rsid w:val="00EC2768"/>
    <w:rsid w:val="00ED3F36"/>
    <w:rsid w:val="00ED55C0"/>
    <w:rsid w:val="00ED682B"/>
    <w:rsid w:val="00EE41D5"/>
    <w:rsid w:val="00EE5629"/>
    <w:rsid w:val="00EF45AE"/>
    <w:rsid w:val="00EF7FBB"/>
    <w:rsid w:val="00F0166F"/>
    <w:rsid w:val="00F02C40"/>
    <w:rsid w:val="00F034D9"/>
    <w:rsid w:val="00F037A4"/>
    <w:rsid w:val="00F049AB"/>
    <w:rsid w:val="00F04D6C"/>
    <w:rsid w:val="00F06460"/>
    <w:rsid w:val="00F06DF2"/>
    <w:rsid w:val="00F10486"/>
    <w:rsid w:val="00F142DB"/>
    <w:rsid w:val="00F1558F"/>
    <w:rsid w:val="00F1649D"/>
    <w:rsid w:val="00F27C8F"/>
    <w:rsid w:val="00F32749"/>
    <w:rsid w:val="00F37172"/>
    <w:rsid w:val="00F4477E"/>
    <w:rsid w:val="00F45D23"/>
    <w:rsid w:val="00F46269"/>
    <w:rsid w:val="00F4718D"/>
    <w:rsid w:val="00F56B7D"/>
    <w:rsid w:val="00F60BA8"/>
    <w:rsid w:val="00F63B35"/>
    <w:rsid w:val="00F6527D"/>
    <w:rsid w:val="00F67D8F"/>
    <w:rsid w:val="00F76BBB"/>
    <w:rsid w:val="00F802BE"/>
    <w:rsid w:val="00F80E93"/>
    <w:rsid w:val="00F86024"/>
    <w:rsid w:val="00F8611A"/>
    <w:rsid w:val="00F877AD"/>
    <w:rsid w:val="00F944B1"/>
    <w:rsid w:val="00FA2F14"/>
    <w:rsid w:val="00FA4D6D"/>
    <w:rsid w:val="00FA5128"/>
    <w:rsid w:val="00FB2A9E"/>
    <w:rsid w:val="00FB42D4"/>
    <w:rsid w:val="00FB5906"/>
    <w:rsid w:val="00FB762F"/>
    <w:rsid w:val="00FC151D"/>
    <w:rsid w:val="00FC16E1"/>
    <w:rsid w:val="00FC2AED"/>
    <w:rsid w:val="00FC5672"/>
    <w:rsid w:val="00FD5EA7"/>
    <w:rsid w:val="00FE12AA"/>
    <w:rsid w:val="00FE36CF"/>
    <w:rsid w:val="00FE38B0"/>
    <w:rsid w:val="00FE4C69"/>
    <w:rsid w:val="00FF0246"/>
    <w:rsid w:val="00FF16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14:docId w14:val="2725E5E9"/>
  <w15:docId w15:val="{3533D8B8-1919-49BD-B24E-83E56EAB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 w:type="character" w:customStyle="1" w:styleId="q4iawc">
    <w:name w:val="q4iawc"/>
    <w:basedOn w:val="Domylnaczcionkaakapitu"/>
    <w:rsid w:val="00D46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1484027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employment-wages-and-salaries-in-national-economy-in-i-iii-quarters-of-2021,1,51.html"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tat.gov.pl/en/" TargetMode="External"/><Relationship Id="rId28" Type="http://schemas.openxmlformats.org/officeDocument/2006/relationships/hyperlink" Target="https://bdl.stat.gov.pl/BDL/start" TargetMode="Externa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s/glossary/terms-used-in-official-statistics/74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376,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356E-2"/>
          <c:y val="8.6234567901234765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osia'!$B$91:$C$119</c:f>
              <c:multiLvlStrCache>
                <c:ptCount val="29"/>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lvl>
                <c:lvl>
                  <c:pt idx="0">
                    <c:v>2020</c:v>
                  </c:pt>
                  <c:pt idx="12">
                    <c:v>2021</c:v>
                  </c:pt>
                  <c:pt idx="24">
                    <c:v>2022</c:v>
                  </c:pt>
                </c:lvl>
              </c:multiLvlStrCache>
            </c:multiLvlStrRef>
          </c:cat>
          <c:val>
            <c:numRef>
              <c:f>'gl wykres z dod osia ENG'!$D$26:$D$54</c:f>
              <c:numCache>
                <c:formatCode>0.0</c:formatCode>
                <c:ptCount val="29"/>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pt idx="25" formatCode="General">
                  <c:v>6474.9</c:v>
                </c:pt>
                <c:pt idx="26" formatCode="General">
                  <c:v>6484.9</c:v>
                </c:pt>
                <c:pt idx="27" formatCode="General">
                  <c:v>6496.6</c:v>
                </c:pt>
                <c:pt idx="28" formatCode="General">
                  <c:v>6491.6</c:v>
                </c:pt>
              </c:numCache>
            </c:numRef>
          </c:val>
          <c:extLst>
            <c:ext xmlns:c16="http://schemas.microsoft.com/office/drawing/2014/chart" uri="{C3380CC4-5D6E-409C-BE32-E72D297353CC}">
              <c16:uniqueId val="{00000000-9372-4F93-8000-572C5681536B}"/>
            </c:ext>
          </c:extLst>
        </c:ser>
        <c:dLbls>
          <c:showLegendKey val="0"/>
          <c:showVal val="0"/>
          <c:showCatName val="0"/>
          <c:showSerName val="0"/>
          <c:showPercent val="0"/>
          <c:showBubbleSize val="0"/>
        </c:dLbls>
        <c:gapWidth val="100"/>
        <c:axId val="40526208"/>
        <c:axId val="40527744"/>
      </c:barChart>
      <c:lineChart>
        <c:grouping val="standard"/>
        <c:varyColors val="0"/>
        <c:ser>
          <c:idx val="1"/>
          <c:order val="1"/>
          <c:tx>
            <c:strRef>
              <c:f>'gl wykres z dod osia ENG'!$D$59</c:f>
              <c:strCache>
                <c:ptCount val="1"/>
                <c:pt idx="0">
                  <c:v>Indices, corresponding month of previous year=100 (right scale)</c:v>
                </c:pt>
              </c:strCache>
            </c:strRef>
          </c:tx>
          <c:spPr>
            <a:ln>
              <a:solidFill>
                <a:srgbClr val="008542"/>
              </a:solidFill>
            </a:ln>
          </c:spPr>
          <c:marker>
            <c:symbol val="none"/>
          </c:marker>
          <c:cat>
            <c:strRef>
              <c:f>'gl wykres z dod osia'!$C$91:$C$119</c:f>
              <c:strCache>
                <c:ptCount val="29"/>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strCache>
            </c:strRef>
          </c:cat>
          <c:val>
            <c:numRef>
              <c:f>'gl wykres z dod osia ENG'!$D$84:$D$112</c:f>
              <c:numCache>
                <c:formatCode>0.0</c:formatCode>
                <c:ptCount val="29"/>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pt idx="25" formatCode="General">
                  <c:v>102.2</c:v>
                </c:pt>
                <c:pt idx="26" formatCode="General">
                  <c:v>102.4</c:v>
                </c:pt>
                <c:pt idx="27" formatCode="General">
                  <c:v>102.8</c:v>
                </c:pt>
                <c:pt idx="28" formatCode="General">
                  <c:v>102.4</c:v>
                </c:pt>
              </c:numCache>
            </c:numRef>
          </c:val>
          <c:smooth val="0"/>
          <c:extLst>
            <c:ext xmlns:c16="http://schemas.microsoft.com/office/drawing/2014/chart" uri="{C3380CC4-5D6E-409C-BE32-E72D297353CC}">
              <c16:uniqueId val="{00000001-9372-4F93-8000-572C5681536B}"/>
            </c:ext>
          </c:extLst>
        </c:ser>
        <c:dLbls>
          <c:showLegendKey val="0"/>
          <c:showVal val="0"/>
          <c:showCatName val="0"/>
          <c:showSerName val="0"/>
          <c:showPercent val="0"/>
          <c:showBubbleSize val="0"/>
        </c:dLbls>
        <c:marker val="1"/>
        <c:smooth val="0"/>
        <c:axId val="40543744"/>
        <c:axId val="40542208"/>
      </c:lineChart>
      <c:catAx>
        <c:axId val="40526208"/>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40527744"/>
        <c:crosses val="autoZero"/>
        <c:auto val="1"/>
        <c:lblAlgn val="ctr"/>
        <c:lblOffset val="100"/>
        <c:noMultiLvlLbl val="0"/>
      </c:catAx>
      <c:valAx>
        <c:axId val="40527744"/>
        <c:scaling>
          <c:orientation val="minMax"/>
          <c:max val="6500"/>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303E-3"/>
              <c:y val="6.6049382716047787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40526208"/>
        <c:crosses val="autoZero"/>
        <c:crossBetween val="between"/>
        <c:majorUnit val="250"/>
      </c:valAx>
      <c:valAx>
        <c:axId val="40542208"/>
        <c:scaling>
          <c:orientation val="minMax"/>
          <c:max val="130"/>
          <c:min val="70"/>
        </c:scaling>
        <c:delete val="0"/>
        <c:axPos val="r"/>
        <c:numFmt formatCode="0" sourceLinked="0"/>
        <c:majorTickMark val="out"/>
        <c:minorTickMark val="none"/>
        <c:tickLblPos val="nextTo"/>
        <c:spPr>
          <a:ln>
            <a:noFill/>
          </a:ln>
        </c:spPr>
        <c:crossAx val="40543744"/>
        <c:crosses val="max"/>
        <c:crossBetween val="between"/>
        <c:majorUnit val="5"/>
      </c:valAx>
      <c:catAx>
        <c:axId val="40543744"/>
        <c:scaling>
          <c:orientation val="minMax"/>
        </c:scaling>
        <c:delete val="1"/>
        <c:axPos val="b"/>
        <c:numFmt formatCode="General" sourceLinked="1"/>
        <c:majorTickMark val="out"/>
        <c:minorTickMark val="none"/>
        <c:tickLblPos val="none"/>
        <c:crossAx val="40542208"/>
        <c:crosses val="autoZero"/>
        <c:auto val="1"/>
        <c:lblAlgn val="ctr"/>
        <c:lblOffset val="100"/>
        <c:noMultiLvlLbl val="0"/>
      </c:catAx>
      <c:spPr>
        <a:noFill/>
        <a:ln>
          <a:noFill/>
        </a:ln>
        <a:effectLst/>
      </c:spPr>
    </c:plotArea>
    <c:legend>
      <c:legendPos val="b"/>
      <c:layout>
        <c:manualLayout>
          <c:xMode val="edge"/>
          <c:yMode val="edge"/>
          <c:x val="0.13761557975576588"/>
          <c:y val="0.87979754448852643"/>
          <c:w val="0.72476879987317666"/>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384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ENG'!$B$27:$C$55</c:f>
              <c:multiLvlStrCache>
                <c:ptCount val="29"/>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lvl>
                <c:lvl>
                  <c:pt idx="0">
                    <c:v>2020</c:v>
                  </c:pt>
                  <c:pt idx="12">
                    <c:v>2021</c:v>
                  </c:pt>
                  <c:pt idx="24">
                    <c:v>2022</c:v>
                  </c:pt>
                </c:lvl>
              </c:multiLvlStrCache>
            </c:multiLvlStrRef>
          </c:cat>
          <c:val>
            <c:numRef>
              <c:f>'wykres wynagrodzenie glowny ENG'!$D$27:$D$55</c:f>
              <c:numCache>
                <c:formatCode>0.00</c:formatCode>
                <c:ptCount val="29"/>
                <c:pt idx="0">
                  <c:v>5282.8</c:v>
                </c:pt>
                <c:pt idx="1">
                  <c:v>5330.48</c:v>
                </c:pt>
                <c:pt idx="2">
                  <c:v>5489.21</c:v>
                </c:pt>
                <c:pt idx="3">
                  <c:v>5285.01</c:v>
                </c:pt>
                <c:pt idx="4">
                  <c:v>5119.9399999999996</c:v>
                </c:pt>
                <c:pt idx="5">
                  <c:v>5286</c:v>
                </c:pt>
                <c:pt idx="6">
                  <c:v>5381.6500000000024</c:v>
                </c:pt>
                <c:pt idx="7">
                  <c:v>5337.6500000000024</c:v>
                </c:pt>
                <c:pt idx="8">
                  <c:v>5371.56</c:v>
                </c:pt>
                <c:pt idx="9">
                  <c:v>5458.88</c:v>
                </c:pt>
                <c:pt idx="10">
                  <c:v>5484.07</c:v>
                </c:pt>
                <c:pt idx="11">
                  <c:v>5973.75</c:v>
                </c:pt>
                <c:pt idx="12">
                  <c:v>5536.8</c:v>
                </c:pt>
                <c:pt idx="13">
                  <c:v>5568.8200000000024</c:v>
                </c:pt>
                <c:pt idx="14">
                  <c:v>5929.05</c:v>
                </c:pt>
                <c:pt idx="15">
                  <c:v>5805.72</c:v>
                </c:pt>
                <c:pt idx="16">
                  <c:v>5637.34</c:v>
                </c:pt>
                <c:pt idx="17">
                  <c:v>5802.42</c:v>
                </c:pt>
                <c:pt idx="18">
                  <c:v>5851.87</c:v>
                </c:pt>
                <c:pt idx="19">
                  <c:v>5843.75</c:v>
                </c:pt>
                <c:pt idx="20">
                  <c:v>5841.1600000000044</c:v>
                </c:pt>
                <c:pt idx="21">
                  <c:v>5917.1500000000024</c:v>
                </c:pt>
                <c:pt idx="22">
                  <c:v>6022.49</c:v>
                </c:pt>
                <c:pt idx="23">
                  <c:v>6644.39</c:v>
                </c:pt>
                <c:pt idx="24">
                  <c:v>6064.24</c:v>
                </c:pt>
                <c:pt idx="25">
                  <c:v>6220.04</c:v>
                </c:pt>
                <c:pt idx="26">
                  <c:v>6665.64</c:v>
                </c:pt>
                <c:pt idx="27">
                  <c:v>6626.95</c:v>
                </c:pt>
                <c:pt idx="28">
                  <c:v>6399.59</c:v>
                </c:pt>
              </c:numCache>
            </c:numRef>
          </c:val>
          <c:smooth val="0"/>
          <c:extLst>
            <c:ext xmlns:c16="http://schemas.microsoft.com/office/drawing/2014/chart" uri="{C3380CC4-5D6E-409C-BE32-E72D297353CC}">
              <c16:uniqueId val="{00000000-3C62-4EF6-A7C7-50415E3384CD}"/>
            </c:ext>
          </c:extLst>
        </c:ser>
        <c:dLbls>
          <c:showLegendKey val="0"/>
          <c:showVal val="0"/>
          <c:showCatName val="0"/>
          <c:showSerName val="0"/>
          <c:showPercent val="0"/>
          <c:showBubbleSize val="0"/>
        </c:dLbls>
        <c:smooth val="0"/>
        <c:axId val="40505728"/>
        <c:axId val="40507264"/>
      </c:lineChart>
      <c:catAx>
        <c:axId val="40505728"/>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40507264"/>
        <c:crosses val="autoZero"/>
        <c:auto val="1"/>
        <c:lblAlgn val="ctr"/>
        <c:lblOffset val="100"/>
        <c:noMultiLvlLbl val="0"/>
      </c:catAx>
      <c:valAx>
        <c:axId val="40507264"/>
        <c:scaling>
          <c:orientation val="minMax"/>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296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405057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Average_paid_employment_and_average_gross_wages_and_salaries_in_the_ent.sector_V22.docx</NazwaPliku>
    <_SourceUrl xmlns="http://schemas.microsoft.com/sharepoint/v3" xsi:nil="true"/>
    <Odbiorcy2 xmlns="8C029B3F-2CC4-4A59-AF0D-A90575FA3373" xsi:nil="true"/>
    <xd_ProgID xmlns="http://schemas.microsoft.com/sharepoint/v3" xsi:nil="true"/>
    <Osoba xmlns="8C029B3F-2CC4-4A59-AF0D-A90575FA3373">STAT\WINIARZA</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7B6ABDD8-07B8-430B-8B79-B9888C46B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1265</Words>
  <Characters>7595</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May 2022</dc:title>
  <dc:subject>Average paid employment and average gross wages and salaries in the enterprise sector</dc:subject>
  <dc:creator>Statistics Poland</dc:creator>
  <cp:keywords>wages and salaries; employees; employment</cp:keywords>
  <cp:lastPrinted>2022-04-19T14:23:00Z</cp:lastPrinted>
  <dcterms:created xsi:type="dcterms:W3CDTF">2022-06-21T06:20:00Z</dcterms:created>
  <dcterms:modified xsi:type="dcterms:W3CDTF">2022-06-21T06:20:00Z</dcterms:modified>
  <cp:category>Working. Employed. Wages and salaries. Cost of labour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