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6B144" w14:textId="36DCE78E" w:rsidR="00393761" w:rsidRPr="00FA453B" w:rsidRDefault="00FA453B" w:rsidP="009017CF">
      <w:pPr>
        <w:pStyle w:val="Tytuinfomacjisygnalnej"/>
        <w:tabs>
          <w:tab w:val="left" w:pos="3686"/>
        </w:tabs>
        <w:suppressAutoHyphens w:val="0"/>
        <w:rPr>
          <w:lang w:val="en-GB"/>
        </w:rPr>
      </w:pPr>
      <w:r w:rsidRPr="00FA453B">
        <w:rPr>
          <w:lang w:val="en-GB"/>
        </w:rPr>
        <w:t>Average paid employment</w:t>
      </w:r>
      <w:r w:rsidR="00196BB9" w:rsidRPr="00B16183">
        <w:rPr>
          <w:rStyle w:val="Odwoanieprzypisudolnego"/>
        </w:rPr>
        <w:footnoteReference w:id="1"/>
      </w:r>
      <w:r w:rsidRPr="00FA453B">
        <w:rPr>
          <w:lang w:val="en-GB"/>
        </w:rPr>
        <w:t xml:space="preserve"> and average wage and salary in the enterprise</w:t>
      </w:r>
      <w:r w:rsidR="00E4479F">
        <w:rPr>
          <w:lang w:val="en-GB"/>
        </w:rPr>
        <w:t xml:space="preserve"> sector in January 2026</w:t>
      </w:r>
    </w:p>
    <w:p w14:paraId="2FD752B3" w14:textId="04469B0E" w:rsidR="00174E58" w:rsidRPr="00D24438" w:rsidRDefault="001F4A05" w:rsidP="00DC59C9">
      <w:pPr>
        <w:pStyle w:val="Lead"/>
        <w:widowControl w:val="0"/>
        <w:spacing w:before="600" w:after="960"/>
        <w:rPr>
          <w:noProof w:val="0"/>
          <w:lang w:val="en-GB"/>
        </w:rPr>
      </w:pPr>
      <w:r w:rsidRPr="00B16183">
        <w:rPr>
          <w:color w:val="001D77"/>
        </w:rPr>
        <mc:AlternateContent>
          <mc:Choice Requires="wps">
            <w:drawing>
              <wp:anchor distT="45720" distB="45720" distL="114300" distR="114300" simplePos="0" relativeHeight="251738112" behindDoc="0" locked="0" layoutInCell="1" allowOverlap="1" wp14:anchorId="186A6C75" wp14:editId="2D7AEE81">
                <wp:simplePos x="0" y="0"/>
                <wp:positionH relativeFrom="margin">
                  <wp:posOffset>10795</wp:posOffset>
                </wp:positionH>
                <wp:positionV relativeFrom="paragraph">
                  <wp:posOffset>12065</wp:posOffset>
                </wp:positionV>
                <wp:extent cx="2305050" cy="1038225"/>
                <wp:effectExtent l="0" t="0" r="0" b="9525"/>
                <wp:wrapSquare wrapText="bothSides"/>
                <wp:docPr id="6" name="Pole tekstowe 2" descr="6.4 million full-time equivalents - the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038225"/>
                        </a:xfrm>
                        <a:prstGeom prst="roundRect">
                          <a:avLst/>
                        </a:prstGeom>
                        <a:solidFill>
                          <a:srgbClr val="001D77"/>
                        </a:solidFill>
                        <a:ln w="9525">
                          <a:noFill/>
                          <a:miter lim="800000"/>
                          <a:headEnd/>
                          <a:tailEnd/>
                        </a:ln>
                      </wps:spPr>
                      <wps:txb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86A6C75" id="Pole tekstowe 2" o:spid="_x0000_s1026" alt="6.4 million full-time equivalents - the average paid employment in the enterprise sector" style="position:absolute;margin-left:.85pt;margin-top:.95pt;width:181.5pt;height:81.7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" fillcolor="#001d77" stroked="f">
                <v:stroke joinstyle="miter"/>
                <v:textbox>
                  <w:txbxContent>
                    <w:p w14:paraId="138AD7F8" w14:textId="6C835622" w:rsidR="003D3A1C" w:rsidRPr="00100404" w:rsidRDefault="00FA453B" w:rsidP="00D517B6">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00404">
                        <w:rPr>
                          <w:rStyle w:val="WartowskanikaZnak"/>
                          <w:sz w:val="44"/>
                          <w:szCs w:val="44"/>
                          <w:lang w:val="en-GB"/>
                        </w:rPr>
                        <w:t>6.4 million</w:t>
                      </w:r>
                      <w:r w:rsidR="00174E58" w:rsidRPr="00100404">
                        <w:rPr>
                          <w:rStyle w:val="WartowskanikaZnak"/>
                          <w:sz w:val="44"/>
                          <w:szCs w:val="44"/>
                          <w:lang w:val="en-GB"/>
                        </w:rPr>
                        <w:t xml:space="preserve"> </w:t>
                      </w:r>
                      <w:r w:rsidRPr="00100404">
                        <w:rPr>
                          <w:rStyle w:val="WartowskanikaZnak"/>
                          <w:sz w:val="44"/>
                          <w:szCs w:val="44"/>
                          <w:lang w:val="en-GB"/>
                        </w:rPr>
                        <w:t>FTE</w:t>
                      </w:r>
                    </w:p>
                    <w:p w14:paraId="508C02E9" w14:textId="12155FE9" w:rsidR="003D3A1C" w:rsidRPr="00100404" w:rsidRDefault="00100404" w:rsidP="00196BB9">
                      <w:pPr>
                        <w:pStyle w:val="Opiswskanika"/>
                        <w:spacing w:before="120"/>
                        <w:rPr>
                          <w:sz w:val="18"/>
                          <w:szCs w:val="20"/>
                          <w:lang w:val="en-GB"/>
                        </w:rPr>
                      </w:pPr>
                      <w:r w:rsidRPr="00100404">
                        <w:rPr>
                          <w:lang w:val="en-GB"/>
                        </w:rPr>
                        <w:t>Average paid employment in the enterprise sector</w:t>
                      </w:r>
                    </w:p>
                  </w:txbxContent>
                </v:textbox>
                <w10:wrap type="square" anchorx="margin"/>
              </v:roundrect>
            </w:pict>
          </mc:Fallback>
        </mc:AlternateContent>
      </w:r>
      <w:r w:rsidR="00163C32" w:rsidRPr="00163C32">
        <w:rPr>
          <w:noProof w:val="0"/>
          <w:lang w:val="en-GB"/>
        </w:rPr>
        <w:t xml:space="preserve">In </w:t>
      </w:r>
      <w:r w:rsidR="0068511A">
        <w:rPr>
          <w:noProof w:val="0"/>
          <w:lang w:val="en-GB"/>
        </w:rPr>
        <w:t>January 2026</w:t>
      </w:r>
      <w:r w:rsidR="00163C32" w:rsidRPr="00163C32">
        <w:rPr>
          <w:noProof w:val="0"/>
          <w:lang w:val="en-GB"/>
        </w:rPr>
        <w:t xml:space="preserve">, </w:t>
      </w:r>
      <w:r w:rsidR="00163C32">
        <w:rPr>
          <w:noProof w:val="0"/>
          <w:lang w:val="en-GB"/>
        </w:rPr>
        <w:t xml:space="preserve">the </w:t>
      </w:r>
      <w:r w:rsidR="00163C32" w:rsidRPr="00163C32">
        <w:rPr>
          <w:noProof w:val="0"/>
          <w:lang w:val="en-GB"/>
        </w:rPr>
        <w:t xml:space="preserve">average </w:t>
      </w:r>
      <w:r w:rsidR="00163C32">
        <w:rPr>
          <w:noProof w:val="0"/>
          <w:lang w:val="en-GB"/>
        </w:rPr>
        <w:t xml:space="preserve">paid </w:t>
      </w:r>
      <w:r w:rsidR="00163C32" w:rsidRPr="00163C32">
        <w:rPr>
          <w:noProof w:val="0"/>
          <w:lang w:val="en-GB"/>
        </w:rPr>
        <w:t xml:space="preserve">employment </w:t>
      </w:r>
      <w:r w:rsidR="0068511A">
        <w:rPr>
          <w:noProof w:val="0"/>
          <w:lang w:val="en-GB"/>
        </w:rPr>
        <w:t>in the enterprise sector was 0.2% lower than in December 2025 and 0.8</w:t>
      </w:r>
      <w:r w:rsidR="00163C32" w:rsidRPr="00163C32">
        <w:rPr>
          <w:noProof w:val="0"/>
          <w:lang w:val="en-GB"/>
        </w:rPr>
        <w:t>% lower than a year earlier.</w:t>
      </w:r>
    </w:p>
    <w:p w14:paraId="47739D79" w14:textId="71155121" w:rsidR="008C3FA9" w:rsidRPr="008D3C8A" w:rsidRDefault="00174E58" w:rsidP="00DC59C9">
      <w:pPr>
        <w:pStyle w:val="Lead"/>
        <w:widowControl w:val="0"/>
        <w:spacing w:after="960"/>
        <w:rPr>
          <w:lang w:val="en-GB"/>
        </w:rPr>
      </w:pPr>
      <w:r w:rsidRPr="00B16183">
        <w:rPr>
          <w:color w:val="001D77"/>
        </w:rPr>
        <mc:AlternateContent>
          <mc:Choice Requires="wps">
            <w:drawing>
              <wp:anchor distT="45720" distB="45720" distL="114300" distR="114300" simplePos="0" relativeHeight="251764736" behindDoc="0" locked="0" layoutInCell="1" allowOverlap="1" wp14:anchorId="470BFDE2" wp14:editId="21F1F10E">
                <wp:simplePos x="0" y="0"/>
                <wp:positionH relativeFrom="margin">
                  <wp:align>left</wp:align>
                </wp:positionH>
                <wp:positionV relativeFrom="paragraph">
                  <wp:posOffset>5131</wp:posOffset>
                </wp:positionV>
                <wp:extent cx="2305685" cy="1060450"/>
                <wp:effectExtent l="0" t="0" r="0" b="6350"/>
                <wp:wrapSquare wrapText="bothSides"/>
                <wp:docPr id="19" name="Pole tekstowe 2" descr="PLN 9 002.47 - the average monthly gross wage and salary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060704"/>
                        </a:xfrm>
                        <a:prstGeom prst="roundRect">
                          <a:avLst/>
                        </a:prstGeom>
                        <a:solidFill>
                          <a:srgbClr val="001D77"/>
                        </a:solidFill>
                        <a:ln w="9525">
                          <a:noFill/>
                          <a:miter lim="800000"/>
                          <a:headEnd/>
                          <a:tailEnd/>
                        </a:ln>
                      </wps:spPr>
                      <wps:txbx>
                        <w:txbxContent>
                          <w:p w14:paraId="2B21966B" w14:textId="17A94743"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68511A" w:rsidRPr="0068511A">
                              <w:rPr>
                                <w:rStyle w:val="IkonawskanikaZnak"/>
                                <w:color w:val="FFFFFF" w:themeColor="background1"/>
                                <w:sz w:val="44"/>
                                <w:szCs w:val="44"/>
                                <w:lang w:val="en-GB"/>
                              </w:rPr>
                              <w:t>9</w:t>
                            </w:r>
                            <w:r w:rsidR="0068511A">
                              <w:rPr>
                                <w:rStyle w:val="IkonawskanikaZnak"/>
                                <w:color w:val="FFFFFF" w:themeColor="background1"/>
                                <w:sz w:val="44"/>
                                <w:szCs w:val="44"/>
                                <w:lang w:val="en-GB"/>
                              </w:rPr>
                              <w:t> 002.</w:t>
                            </w:r>
                            <w:r w:rsidR="0068511A" w:rsidRPr="0068511A">
                              <w:rPr>
                                <w:rStyle w:val="IkonawskanikaZnak"/>
                                <w:color w:val="FFFFFF" w:themeColor="background1"/>
                                <w:sz w:val="44"/>
                                <w:szCs w:val="44"/>
                                <w:lang w:val="en-GB"/>
                              </w:rPr>
                              <w:t>47</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70BFDE2" id="_x0000_s1027" alt="PLN 9 002.47 - the average monthly gross wage and salary in the enterprise sector" style="position:absolute;margin-left:0;margin-top:.4pt;width:181.55pt;height:83.5pt;z-index:2517647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" fillcolor="#001d77" stroked="f">
                <v:stroke joinstyle="miter"/>
                <v:textbox>
                  <w:txbxContent>
                    <w:p w14:paraId="2B21966B" w14:textId="17A94743" w:rsidR="00BB422A" w:rsidRPr="00163C32" w:rsidRDefault="00D24438" w:rsidP="00BB422A">
                      <w:pPr>
                        <w:autoSpaceDE w:val="0"/>
                        <w:autoSpaceDN w:val="0"/>
                        <w:adjustRightInd w:val="0"/>
                        <w:spacing w:before="0" w:after="0" w:line="240" w:lineRule="auto"/>
                        <w:rPr>
                          <w:rFonts w:ascii="Fira Sans SemiBold" w:hAnsi="Fira Sans SemiBold"/>
                          <w:color w:val="FFFFFF" w:themeColor="background1"/>
                          <w:sz w:val="44"/>
                          <w:szCs w:val="44"/>
                          <w:lang w:val="en-GB"/>
                        </w:rPr>
                      </w:pPr>
                      <w:r w:rsidRPr="00163C32">
                        <w:rPr>
                          <w:rStyle w:val="IkonawskanikaZnak"/>
                          <w:color w:val="FFFFFF" w:themeColor="background1"/>
                          <w:sz w:val="44"/>
                          <w:szCs w:val="44"/>
                          <w:lang w:val="en-GB"/>
                        </w:rPr>
                        <w:t xml:space="preserve">PLN </w:t>
                      </w:r>
                      <w:r w:rsidR="0068511A" w:rsidRPr="0068511A">
                        <w:rPr>
                          <w:rStyle w:val="IkonawskanikaZnak"/>
                          <w:color w:val="FFFFFF" w:themeColor="background1"/>
                          <w:sz w:val="44"/>
                          <w:szCs w:val="44"/>
                          <w:lang w:val="en-GB"/>
                        </w:rPr>
                        <w:t>9</w:t>
                      </w:r>
                      <w:r w:rsidR="0068511A">
                        <w:rPr>
                          <w:rStyle w:val="IkonawskanikaZnak"/>
                          <w:color w:val="FFFFFF" w:themeColor="background1"/>
                          <w:sz w:val="44"/>
                          <w:szCs w:val="44"/>
                          <w:lang w:val="en-GB"/>
                        </w:rPr>
                        <w:t> 002.</w:t>
                      </w:r>
                      <w:r w:rsidR="0068511A" w:rsidRPr="0068511A">
                        <w:rPr>
                          <w:rStyle w:val="IkonawskanikaZnak"/>
                          <w:color w:val="FFFFFF" w:themeColor="background1"/>
                          <w:sz w:val="44"/>
                          <w:szCs w:val="44"/>
                          <w:lang w:val="en-GB"/>
                        </w:rPr>
                        <w:t>47</w:t>
                      </w:r>
                    </w:p>
                    <w:p w14:paraId="4294626F" w14:textId="1FDDCBFF" w:rsidR="00BB422A" w:rsidRPr="00D24438" w:rsidRDefault="00D24438" w:rsidP="00BB422A">
                      <w:pPr>
                        <w:pStyle w:val="Opiswskanika"/>
                        <w:spacing w:before="120"/>
                        <w:rPr>
                          <w:lang w:val="en-GB"/>
                        </w:rPr>
                      </w:pPr>
                      <w:r w:rsidRPr="00D24438">
                        <w:rPr>
                          <w:lang w:val="en-GB"/>
                        </w:rPr>
                        <w:t>Average monthly gross wage and salary in the enterprise</w:t>
                      </w:r>
                      <w:r>
                        <w:rPr>
                          <w:lang w:val="en-GB"/>
                        </w:rPr>
                        <w:t xml:space="preserve"> sector</w:t>
                      </w:r>
                    </w:p>
                  </w:txbxContent>
                </v:textbox>
                <w10:wrap type="square" anchorx="margin"/>
              </v:roundrect>
            </w:pict>
          </mc:Fallback>
        </mc:AlternateContent>
      </w:r>
      <w:r w:rsidR="00182B42" w:rsidRPr="00182B42">
        <w:rPr>
          <w:lang w:val="en-GB"/>
        </w:rPr>
        <w:t xml:space="preserve">The average monthly gross </w:t>
      </w:r>
      <w:r w:rsidR="00182B42">
        <w:rPr>
          <w:lang w:val="en-GB"/>
        </w:rPr>
        <w:t xml:space="preserve">wage and </w:t>
      </w:r>
      <w:r w:rsidR="00182B42" w:rsidRPr="00182B42">
        <w:rPr>
          <w:lang w:val="en-GB"/>
        </w:rPr>
        <w:t xml:space="preserve">salary in the enterprise sector in </w:t>
      </w:r>
      <w:r w:rsidR="007A32B8">
        <w:rPr>
          <w:lang w:val="en-GB"/>
        </w:rPr>
        <w:t>January 2026 was 6.1% lower than in December</w:t>
      </w:r>
      <w:r w:rsidR="00182B42">
        <w:rPr>
          <w:lang w:val="en-GB"/>
        </w:rPr>
        <w:t xml:space="preserve"> 2025 and increased </w:t>
      </w:r>
      <w:r w:rsidR="007A32B8">
        <w:rPr>
          <w:lang w:val="en-GB"/>
        </w:rPr>
        <w:t>by 6.1</w:t>
      </w:r>
      <w:r w:rsidR="00182B42" w:rsidRPr="00182B42">
        <w:rPr>
          <w:lang w:val="en-GB"/>
        </w:rPr>
        <w:t>%</w:t>
      </w:r>
      <w:r w:rsidR="00182B42">
        <w:rPr>
          <w:lang w:val="en-GB"/>
        </w:rPr>
        <w:t xml:space="preserve"> in nominal terms compared with</w:t>
      </w:r>
      <w:r w:rsidR="007A32B8">
        <w:rPr>
          <w:lang w:val="en-GB"/>
        </w:rPr>
        <w:t xml:space="preserve"> January 2025</w:t>
      </w:r>
      <w:r w:rsidR="00182B42" w:rsidRPr="00182B42">
        <w:rPr>
          <w:lang w:val="en-GB"/>
        </w:rPr>
        <w:t>.</w:t>
      </w:r>
    </w:p>
    <w:p w14:paraId="2E7DA60E" w14:textId="1D0AEBFE" w:rsidR="00ED6864" w:rsidRPr="007D378E" w:rsidRDefault="007D378E" w:rsidP="00ED6864">
      <w:pPr>
        <w:spacing w:line="288" w:lineRule="auto"/>
        <w:rPr>
          <w:shd w:val="clear" w:color="auto" w:fill="FFFFFF"/>
          <w:lang w:val="en-GB"/>
        </w:rPr>
      </w:pPr>
      <w:r w:rsidRPr="007D378E">
        <w:rPr>
          <w:shd w:val="clear" w:color="auto" w:fill="FFFFFF"/>
          <w:lang w:val="en-GB"/>
        </w:rPr>
        <w:t>The presented data refer to entities from the enterprise sector, which is part of the national economy</w:t>
      </w:r>
      <w:r w:rsidR="006542D1">
        <w:rPr>
          <w:rStyle w:val="Odwoanieprzypisudolnego"/>
          <w:shd w:val="clear" w:color="auto" w:fill="FFFFFF"/>
        </w:rPr>
        <w:footnoteReference w:id="2"/>
      </w:r>
      <w:r w:rsidR="00342296" w:rsidRPr="007D378E">
        <w:rPr>
          <w:shd w:val="clear" w:color="auto" w:fill="FFFFFF"/>
          <w:lang w:val="en-GB"/>
        </w:rPr>
        <w:t>.</w:t>
      </w:r>
    </w:p>
    <w:p w14:paraId="6D07E605" w14:textId="57113F32" w:rsidR="004753AF" w:rsidRPr="00E73038" w:rsidRDefault="000D02C5" w:rsidP="00DC59C9">
      <w:pPr>
        <w:pStyle w:val="Tytutablicy"/>
        <w:keepNext w:val="0"/>
        <w:ind w:left="709" w:hanging="709"/>
        <w:rPr>
          <w:lang w:val="en-GB"/>
        </w:rPr>
      </w:pPr>
      <w:r w:rsidRPr="000D02C5">
        <w:rPr>
          <w:rFonts w:ascii="Fira Sans SemiBold" w:hAnsi="Fira Sans SemiBold"/>
          <w:bCs w:val="0"/>
          <w:noProof/>
          <w:color w:val="001D77"/>
          <w:szCs w:val="24"/>
        </w:rPr>
        <mc:AlternateContent>
          <mc:Choice Requires="wps">
            <w:drawing>
              <wp:anchor distT="45720" distB="45720" distL="114300" distR="114300" simplePos="0" relativeHeight="251783168" behindDoc="1" locked="0" layoutInCell="1" allowOverlap="1" wp14:anchorId="4A87F6FD" wp14:editId="5474E12A">
                <wp:simplePos x="0" y="0"/>
                <wp:positionH relativeFrom="column">
                  <wp:posOffset>5285105</wp:posOffset>
                </wp:positionH>
                <wp:positionV relativeFrom="paragraph">
                  <wp:posOffset>685800</wp:posOffset>
                </wp:positionV>
                <wp:extent cx="1725295" cy="1858010"/>
                <wp:effectExtent l="0" t="0" r="0" b="8890"/>
                <wp:wrapTight wrapText="bothSides">
                  <wp:wrapPolygon edited="0">
                    <wp:start x="477" y="0"/>
                    <wp:lineTo x="477" y="21482"/>
                    <wp:lineTo x="20749" y="21482"/>
                    <wp:lineTo x="20749" y="0"/>
                    <wp:lineTo x="477" y="0"/>
                  </wp:wrapPolygon>
                </wp:wrapTight>
                <wp:docPr id="24" name="Pole tekstowe 24" descr="In January 2026, the statutory minimum salary &#10;increased to PLN 4 806, i.e., by 3.0% compared with the previously applicable minimum salary. This also affected the change in the average monthly gross wage and salary in the enterprise sector&#10;&#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5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4E730C" w14:textId="77777777" w:rsidR="00CB612C" w:rsidRPr="00CB612C" w:rsidRDefault="00CB612C" w:rsidP="00CB612C">
                            <w:pPr>
                              <w:pStyle w:val="tekstzboku"/>
                              <w:spacing w:before="0"/>
                              <w:rPr>
                                <w:b/>
                                <w:bCs w:val="0"/>
                                <w:lang w:val="en-GB"/>
                              </w:rPr>
                            </w:pPr>
                            <w:r w:rsidRPr="00CB612C">
                              <w:rPr>
                                <w:b/>
                                <w:bCs w:val="0"/>
                                <w:lang w:val="en-GB"/>
                              </w:rPr>
                              <w:t xml:space="preserve">In January 2026, the statutory minimum salary </w:t>
                            </w:r>
                          </w:p>
                          <w:p w14:paraId="772BBD78" w14:textId="1E79550F" w:rsidR="000D02C5" w:rsidRPr="00CB612C" w:rsidRDefault="00CB612C" w:rsidP="00CB612C">
                            <w:pPr>
                              <w:pStyle w:val="tekstzboku"/>
                              <w:spacing w:before="0"/>
                              <w:rPr>
                                <w:lang w:val="en-GB"/>
                              </w:rPr>
                            </w:pPr>
                            <w:r w:rsidRPr="00CB612C">
                              <w:rPr>
                                <w:b/>
                                <w:bCs w:val="0"/>
                                <w:lang w:val="en-GB"/>
                              </w:rPr>
                              <w:t xml:space="preserve">increased to PLN 4 806, i.e., by 3.0% </w:t>
                            </w:r>
                            <w:r w:rsidRPr="00CB612C">
                              <w:rPr>
                                <w:lang w:val="en-GB"/>
                              </w:rPr>
                              <w:t>compared with the previously applicable minimum salary. This also affected the change in the average monthly gross wage and salary</w:t>
                            </w:r>
                            <w:r>
                              <w:rPr>
                                <w:lang w:val="en-GB"/>
                              </w:rPr>
                              <w:t xml:space="preserve"> </w:t>
                            </w:r>
                            <w:r w:rsidRPr="00CB612C">
                              <w:rPr>
                                <w:lang w:val="en-GB"/>
                              </w:rPr>
                              <w:t>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A87F6FD" id="_x0000_t202" coordsize="21600,21600" o:spt="202" path="m,l,21600r21600,l21600,xe">
                <v:stroke joinstyle="miter"/>
                <v:path gradientshapeok="t" o:connecttype="rect"/>
              </v:shapetype>
              <v:shape id="Pole tekstowe 24" o:spid="_x0000_s1028" type="#_x0000_t202" alt="In January 2026, the statutory minimum salary &#10;increased to PLN 4 806, i.e., by 3.0% compared with the previously applicable minimum salary. This also affected the change in the average monthly gross wage and salary in the enterprise sector&#10;&#10;&#10;" style="position:absolute;left:0;text-align:left;margin-left:416.15pt;margin-top:54pt;width:135.85pt;height:146.3pt;z-index:-251533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" filled="f" stroked="f">
                <v:textbox>
                  <w:txbxContent>
                    <w:p w14:paraId="574E730C" w14:textId="77777777" w:rsidR="00CB612C" w:rsidRPr="00CB612C" w:rsidRDefault="00CB612C" w:rsidP="00CB612C">
                      <w:pPr>
                        <w:pStyle w:val="tekstzboku"/>
                        <w:spacing w:before="0"/>
                        <w:rPr>
                          <w:b/>
                          <w:bCs w:val="0"/>
                          <w:lang w:val="en-GB"/>
                        </w:rPr>
                      </w:pPr>
                      <w:r w:rsidRPr="00CB612C">
                        <w:rPr>
                          <w:b/>
                          <w:bCs w:val="0"/>
                          <w:lang w:val="en-GB"/>
                        </w:rPr>
                        <w:t xml:space="preserve">In January 2026, the statutory minimum salary </w:t>
                      </w:r>
                    </w:p>
                    <w:p w14:paraId="772BBD78" w14:textId="1E79550F" w:rsidR="000D02C5" w:rsidRPr="00CB612C" w:rsidRDefault="00CB612C" w:rsidP="00CB612C">
                      <w:pPr>
                        <w:pStyle w:val="tekstzboku"/>
                        <w:spacing w:before="0"/>
                        <w:rPr>
                          <w:lang w:val="en-GB"/>
                        </w:rPr>
                      </w:pPr>
                      <w:r w:rsidRPr="00CB612C">
                        <w:rPr>
                          <w:b/>
                          <w:bCs w:val="0"/>
                          <w:lang w:val="en-GB"/>
                        </w:rPr>
                        <w:t xml:space="preserve">increased to PLN 4 806, i.e., by 3.0% </w:t>
                      </w:r>
                      <w:r w:rsidRPr="00CB612C">
                        <w:rPr>
                          <w:lang w:val="en-GB"/>
                        </w:rPr>
                        <w:t>compared with the previously applicable minimum salary. This also affected the change in the average monthly gross wage and salary</w:t>
                      </w:r>
                      <w:r>
                        <w:rPr>
                          <w:lang w:val="en-GB"/>
                        </w:rPr>
                        <w:t xml:space="preserve"> </w:t>
                      </w:r>
                      <w:r w:rsidRPr="00CB612C">
                        <w:rPr>
                          <w:lang w:val="en-GB"/>
                        </w:rPr>
                        <w:t>in the enterprise sector</w:t>
                      </w:r>
                    </w:p>
                  </w:txbxContent>
                </v:textbox>
                <w10:wrap type="tight"/>
              </v:shape>
            </w:pict>
          </mc:Fallback>
        </mc:AlternateContent>
      </w:r>
      <w:r w:rsidR="00E73038" w:rsidRPr="00E73038">
        <w:rPr>
          <w:lang w:val="en-GB"/>
        </w:rPr>
        <w:t>Table</w:t>
      </w:r>
      <w:r w:rsidR="00E73038">
        <w:rPr>
          <w:lang w:val="en-GB"/>
        </w:rPr>
        <w:t xml:space="preserve"> 1. </w:t>
      </w:r>
      <w:r w:rsidR="00E73038" w:rsidRPr="00E73038">
        <w:rPr>
          <w:lang w:val="en-GB"/>
        </w:rPr>
        <w:t xml:space="preserve">Average paid employment and </w:t>
      </w:r>
      <w:r w:rsidR="00FC6332">
        <w:rPr>
          <w:lang w:val="en-GB"/>
        </w:rPr>
        <w:t>average gross wage and salar</w:t>
      </w:r>
      <w:r w:rsidR="00AE087A">
        <w:rPr>
          <w:lang w:val="en-GB"/>
        </w:rPr>
        <w:t>y</w:t>
      </w:r>
      <w:r w:rsidR="00E73038" w:rsidRPr="00E73038">
        <w:rPr>
          <w:lang w:val="en-GB"/>
        </w:rPr>
        <w:t xml:space="preserve"> in the enterprise sector</w:t>
      </w:r>
    </w:p>
    <w:tbl>
      <w:tblPr>
        <w:tblpPr w:leftFromText="142" w:rightFromText="142" w:vertAnchor="text" w:horzAnchor="margin" w:tblpXSpec="center" w:tblpY="1"/>
        <w:tblW w:w="5000" w:type="pct"/>
        <w:tblBorders>
          <w:top w:val="single" w:sz="4" w:space="0" w:color="001D77"/>
          <w:insideH w:val="single" w:sz="4" w:space="0" w:color="001D77"/>
          <w:insideV w:val="single" w:sz="4" w:space="0" w:color="001D77"/>
        </w:tblBorders>
        <w:tblLayout w:type="fixed"/>
        <w:tblLook w:val="0000" w:firstRow="0" w:lastRow="0" w:firstColumn="0" w:lastColumn="0" w:noHBand="0" w:noVBand="0"/>
        <w:tblCaption w:val="Tablica 1. Przeciętne zatrudnienie i przeciętne miesięczne wynagrodzenia w sektorze "/>
      </w:tblPr>
      <w:tblGrid>
        <w:gridCol w:w="3086"/>
        <w:gridCol w:w="1660"/>
        <w:gridCol w:w="1660"/>
        <w:gridCol w:w="1661"/>
      </w:tblGrid>
      <w:tr w:rsidR="00351F8F" w:rsidRPr="00B16183" w14:paraId="6027F2DE" w14:textId="77777777" w:rsidTr="004073B5">
        <w:tc>
          <w:tcPr>
            <w:tcW w:w="3086" w:type="dxa"/>
            <w:vMerge w:val="restart"/>
            <w:shd w:val="clear" w:color="auto" w:fill="auto"/>
            <w:vAlign w:val="center"/>
          </w:tcPr>
          <w:p w14:paraId="2466E0CC" w14:textId="0FE982EF" w:rsidR="00351F8F" w:rsidRPr="007266FE" w:rsidRDefault="00351F8F" w:rsidP="007266FE">
            <w:pPr>
              <w:pStyle w:val="Nagwek1"/>
              <w:tabs>
                <w:tab w:val="right" w:leader="dot" w:pos="4139"/>
              </w:tabs>
              <w:spacing w:before="120" w:line="240" w:lineRule="exact"/>
              <w:jc w:val="center"/>
              <w:rPr>
                <w:rFonts w:ascii="Fira Sans" w:hAnsi="Fira Sans" w:cs="Arial"/>
                <w:color w:val="000000"/>
                <w:szCs w:val="19"/>
              </w:rPr>
            </w:pPr>
            <w:proofErr w:type="spellStart"/>
            <w:r>
              <w:rPr>
                <w:rFonts w:ascii="Fira Sans" w:hAnsi="Fira Sans" w:cs="Arial"/>
                <w:color w:val="000000"/>
                <w:szCs w:val="19"/>
              </w:rPr>
              <w:t>Specification</w:t>
            </w:r>
            <w:proofErr w:type="spellEnd"/>
          </w:p>
        </w:tc>
        <w:tc>
          <w:tcPr>
            <w:tcW w:w="4981" w:type="dxa"/>
            <w:gridSpan w:val="3"/>
            <w:shd w:val="clear" w:color="auto" w:fill="auto"/>
            <w:vAlign w:val="center"/>
          </w:tcPr>
          <w:p w14:paraId="19CAAA3C" w14:textId="42ED4D47" w:rsidR="00351F8F" w:rsidRPr="007266FE" w:rsidRDefault="00351F8F" w:rsidP="00546F71">
            <w:pPr>
              <w:pStyle w:val="Nagwek1"/>
              <w:tabs>
                <w:tab w:val="right" w:leader="dot" w:pos="4139"/>
              </w:tabs>
              <w:spacing w:before="120" w:line="240" w:lineRule="exact"/>
              <w:jc w:val="center"/>
              <w:rPr>
                <w:rFonts w:ascii="Fira Sans" w:hAnsi="Fira Sans" w:cs="Arial"/>
                <w:color w:val="000000"/>
                <w:szCs w:val="19"/>
              </w:rPr>
            </w:pPr>
            <w:r>
              <w:rPr>
                <w:rFonts w:ascii="Fira Sans" w:hAnsi="Fira Sans" w:cs="Arial"/>
                <w:color w:val="000000"/>
                <w:szCs w:val="19"/>
              </w:rPr>
              <w:t>01</w:t>
            </w:r>
            <w:r w:rsidRPr="007266FE">
              <w:rPr>
                <w:rFonts w:ascii="Fira Sans" w:hAnsi="Fira Sans" w:cs="Arial"/>
                <w:color w:val="000000"/>
                <w:szCs w:val="19"/>
              </w:rPr>
              <w:t xml:space="preserve"> 202</w:t>
            </w:r>
            <w:r>
              <w:rPr>
                <w:rFonts w:ascii="Fira Sans" w:hAnsi="Fira Sans" w:cs="Arial"/>
                <w:color w:val="000000"/>
                <w:szCs w:val="19"/>
              </w:rPr>
              <w:t>6</w:t>
            </w:r>
          </w:p>
        </w:tc>
      </w:tr>
      <w:tr w:rsidR="00546F71" w:rsidRPr="00B16183" w14:paraId="02309BEB" w14:textId="77777777" w:rsidTr="00351F8F">
        <w:tc>
          <w:tcPr>
            <w:tcW w:w="3086" w:type="dxa"/>
            <w:vMerge/>
            <w:shd w:val="clear" w:color="auto" w:fill="auto"/>
            <w:vAlign w:val="center"/>
          </w:tcPr>
          <w:p w14:paraId="779D1419" w14:textId="77777777" w:rsidR="00546F71" w:rsidRPr="007266FE" w:rsidRDefault="00546F71" w:rsidP="007266FE">
            <w:pPr>
              <w:pStyle w:val="Nagwek1"/>
              <w:tabs>
                <w:tab w:val="right" w:leader="dot" w:pos="4139"/>
              </w:tabs>
              <w:spacing w:before="120" w:line="240" w:lineRule="exact"/>
              <w:jc w:val="center"/>
              <w:rPr>
                <w:rFonts w:ascii="Fira Sans" w:hAnsi="Fira Sans" w:cs="Arial"/>
                <w:color w:val="000000"/>
                <w:szCs w:val="19"/>
              </w:rPr>
            </w:pPr>
          </w:p>
        </w:tc>
        <w:tc>
          <w:tcPr>
            <w:tcW w:w="1660" w:type="dxa"/>
            <w:shd w:val="clear" w:color="auto" w:fill="auto"/>
            <w:vAlign w:val="center"/>
          </w:tcPr>
          <w:p w14:paraId="60190109" w14:textId="3F324686" w:rsidR="00546F71" w:rsidRPr="007266FE" w:rsidRDefault="00546F71" w:rsidP="007266FE">
            <w:pPr>
              <w:pStyle w:val="Nagwek1"/>
              <w:tabs>
                <w:tab w:val="right" w:leader="dot" w:pos="4139"/>
              </w:tabs>
              <w:spacing w:before="120" w:line="240" w:lineRule="exact"/>
              <w:ind w:left="-57" w:right="-57"/>
              <w:jc w:val="center"/>
              <w:rPr>
                <w:rFonts w:ascii="Fira Sans" w:hAnsi="Fira Sans" w:cs="Arial"/>
                <w:color w:val="000000"/>
                <w:szCs w:val="19"/>
              </w:rPr>
            </w:pPr>
            <w:r w:rsidRPr="00E73038">
              <w:rPr>
                <w:rFonts w:ascii="Fira Sans" w:hAnsi="Fira Sans" w:cs="Arial"/>
                <w:color w:val="000000"/>
                <w:szCs w:val="19"/>
              </w:rPr>
              <w:t xml:space="preserve">in </w:t>
            </w:r>
            <w:proofErr w:type="spellStart"/>
            <w:r w:rsidRPr="00E73038">
              <w:rPr>
                <w:rFonts w:ascii="Fira Sans" w:hAnsi="Fira Sans" w:cs="Arial"/>
                <w:color w:val="000000"/>
                <w:szCs w:val="19"/>
              </w:rPr>
              <w:t>absolute</w:t>
            </w:r>
            <w:proofErr w:type="spellEnd"/>
            <w:r w:rsidRPr="00E73038">
              <w:rPr>
                <w:rFonts w:ascii="Fira Sans" w:hAnsi="Fira Sans" w:cs="Arial"/>
                <w:color w:val="000000"/>
                <w:szCs w:val="19"/>
              </w:rPr>
              <w:t xml:space="preserve"> </w:t>
            </w:r>
            <w:proofErr w:type="spellStart"/>
            <w:r w:rsidRPr="00E73038">
              <w:rPr>
                <w:rFonts w:ascii="Fira Sans" w:hAnsi="Fira Sans" w:cs="Arial"/>
                <w:color w:val="000000"/>
                <w:szCs w:val="19"/>
              </w:rPr>
              <w:t>numbers</w:t>
            </w:r>
            <w:proofErr w:type="spellEnd"/>
          </w:p>
        </w:tc>
        <w:tc>
          <w:tcPr>
            <w:tcW w:w="1660" w:type="dxa"/>
            <w:shd w:val="clear" w:color="auto" w:fill="auto"/>
            <w:vAlign w:val="center"/>
          </w:tcPr>
          <w:p w14:paraId="3A499D26" w14:textId="555827E8" w:rsidR="00546F71" w:rsidRPr="007266FE" w:rsidRDefault="00546F71" w:rsidP="00546F71">
            <w:pPr>
              <w:pStyle w:val="Nagwek1"/>
              <w:tabs>
                <w:tab w:val="right" w:leader="dot" w:pos="4139"/>
              </w:tabs>
              <w:spacing w:before="120" w:line="240" w:lineRule="exact"/>
              <w:ind w:left="-57" w:right="-57"/>
              <w:jc w:val="center"/>
              <w:rPr>
                <w:rFonts w:ascii="Fira Sans" w:hAnsi="Fira Sans" w:cs="Arial"/>
                <w:color w:val="000000"/>
                <w:szCs w:val="19"/>
              </w:rPr>
            </w:pPr>
            <w:r>
              <w:rPr>
                <w:rFonts w:ascii="Fira Sans" w:hAnsi="Fira Sans" w:cs="Arial"/>
                <w:color w:val="000000"/>
                <w:szCs w:val="19"/>
              </w:rPr>
              <w:t>12</w:t>
            </w:r>
            <w:r w:rsidRPr="007266FE">
              <w:rPr>
                <w:rFonts w:ascii="Fira Sans" w:hAnsi="Fira Sans" w:cs="Arial"/>
                <w:color w:val="000000"/>
                <w:szCs w:val="19"/>
              </w:rPr>
              <w:t xml:space="preserve"> 2025=</w:t>
            </w:r>
            <w:r w:rsidRPr="007266FE">
              <w:rPr>
                <w:rFonts w:ascii="Fira Sans" w:hAnsi="Fira Sans" w:cs="Arial"/>
                <w:color w:val="000000"/>
                <w:szCs w:val="19"/>
              </w:rPr>
              <w:br/>
              <w:t>=100</w:t>
            </w:r>
          </w:p>
        </w:tc>
        <w:tc>
          <w:tcPr>
            <w:tcW w:w="1661" w:type="dxa"/>
            <w:shd w:val="clear" w:color="auto" w:fill="auto"/>
            <w:vAlign w:val="center"/>
          </w:tcPr>
          <w:p w14:paraId="351E7D58" w14:textId="487A0D69" w:rsidR="00546F71" w:rsidRPr="007266FE" w:rsidRDefault="00546F71" w:rsidP="00546F71">
            <w:pPr>
              <w:pStyle w:val="Nagwek1"/>
              <w:tabs>
                <w:tab w:val="right" w:leader="dot" w:pos="4139"/>
              </w:tabs>
              <w:spacing w:before="120" w:line="240" w:lineRule="exact"/>
              <w:ind w:left="-57" w:right="-57"/>
              <w:jc w:val="center"/>
              <w:rPr>
                <w:rFonts w:ascii="Fira Sans" w:hAnsi="Fira Sans" w:cs="Arial"/>
                <w:color w:val="000000"/>
                <w:szCs w:val="19"/>
              </w:rPr>
            </w:pPr>
            <w:r>
              <w:rPr>
                <w:rFonts w:ascii="Fira Sans" w:hAnsi="Fira Sans" w:cs="Arial"/>
                <w:color w:val="000000"/>
                <w:szCs w:val="19"/>
              </w:rPr>
              <w:t>01</w:t>
            </w:r>
            <w:r w:rsidRPr="007266FE">
              <w:rPr>
                <w:rFonts w:ascii="Fira Sans" w:hAnsi="Fira Sans" w:cs="Arial"/>
                <w:color w:val="000000"/>
                <w:szCs w:val="19"/>
              </w:rPr>
              <w:t xml:space="preserve"> 202</w:t>
            </w:r>
            <w:r>
              <w:rPr>
                <w:rFonts w:ascii="Fira Sans" w:hAnsi="Fira Sans" w:cs="Arial"/>
                <w:color w:val="000000"/>
                <w:szCs w:val="19"/>
              </w:rPr>
              <w:t>5</w:t>
            </w:r>
            <w:r w:rsidRPr="007266FE">
              <w:rPr>
                <w:rFonts w:ascii="Fira Sans" w:hAnsi="Fira Sans" w:cs="Arial"/>
                <w:color w:val="000000"/>
                <w:szCs w:val="19"/>
              </w:rPr>
              <w:t>=</w:t>
            </w:r>
            <w:r w:rsidRPr="007266FE">
              <w:rPr>
                <w:rFonts w:ascii="Fira Sans" w:hAnsi="Fira Sans" w:cs="Arial"/>
                <w:color w:val="000000"/>
                <w:szCs w:val="19"/>
              </w:rPr>
              <w:br/>
              <w:t>=100</w:t>
            </w:r>
          </w:p>
        </w:tc>
      </w:tr>
      <w:tr w:rsidR="00546F71" w:rsidRPr="00B16183" w14:paraId="4BDF60BB" w14:textId="77777777" w:rsidTr="00455430">
        <w:tc>
          <w:tcPr>
            <w:tcW w:w="3086" w:type="dxa"/>
            <w:shd w:val="clear" w:color="auto" w:fill="auto"/>
            <w:vAlign w:val="center"/>
          </w:tcPr>
          <w:p w14:paraId="1DDA2864" w14:textId="12B49CA5" w:rsidR="00546F71" w:rsidRPr="00210B61" w:rsidRDefault="00546F71" w:rsidP="00210B61">
            <w:pPr>
              <w:pStyle w:val="Nagwek1"/>
              <w:tabs>
                <w:tab w:val="right" w:leader="dot" w:pos="4139"/>
              </w:tabs>
              <w:spacing w:before="120" w:line="240" w:lineRule="exact"/>
              <w:rPr>
                <w:rFonts w:ascii="Fira Sans" w:hAnsi="Fira Sans"/>
                <w:color w:val="000000"/>
                <w:szCs w:val="19"/>
                <w:lang w:val="en-GB"/>
              </w:rPr>
            </w:pPr>
            <w:r w:rsidRPr="00C730C6">
              <w:rPr>
                <w:rFonts w:ascii="Fira Sans" w:hAnsi="Fira Sans" w:cs="Arial"/>
                <w:color w:val="000000"/>
                <w:szCs w:val="19"/>
                <w:lang w:val="en-GB"/>
              </w:rPr>
              <w:t>Average paid employment in thousand full-time equivalents</w:t>
            </w:r>
          </w:p>
        </w:tc>
        <w:tc>
          <w:tcPr>
            <w:tcW w:w="1660" w:type="dxa"/>
            <w:shd w:val="clear" w:color="auto" w:fill="auto"/>
            <w:vAlign w:val="center"/>
          </w:tcPr>
          <w:p w14:paraId="554C49A3" w14:textId="61141CC0" w:rsidR="00546F71" w:rsidRPr="000940FC" w:rsidRDefault="00546F71" w:rsidP="00546F71">
            <w:pPr>
              <w:pStyle w:val="Nagwek1"/>
              <w:tabs>
                <w:tab w:val="right" w:leader="dot" w:pos="4139"/>
              </w:tabs>
              <w:spacing w:before="120" w:line="240" w:lineRule="exact"/>
              <w:jc w:val="right"/>
              <w:rPr>
                <w:rFonts w:ascii="Fira Sans" w:hAnsi="Fira Sans" w:cs="Arial"/>
                <w:color w:val="000000"/>
                <w:szCs w:val="19"/>
              </w:rPr>
            </w:pPr>
            <w:r w:rsidRPr="000940FC">
              <w:rPr>
                <w:rFonts w:ascii="Fira Sans" w:hAnsi="Fira Sans" w:cs="Arial"/>
                <w:color w:val="000000"/>
                <w:szCs w:val="19"/>
              </w:rPr>
              <w:t>6</w:t>
            </w:r>
            <w:r>
              <w:rPr>
                <w:rFonts w:ascii="Fira Sans" w:hAnsi="Fira Sans" w:cs="Arial"/>
                <w:color w:val="000000"/>
                <w:szCs w:val="19"/>
              </w:rPr>
              <w:t> </w:t>
            </w:r>
            <w:r w:rsidRPr="000940FC">
              <w:rPr>
                <w:rFonts w:ascii="Fira Sans" w:hAnsi="Fira Sans" w:cs="Arial"/>
                <w:color w:val="000000"/>
                <w:szCs w:val="19"/>
              </w:rPr>
              <w:t>4</w:t>
            </w:r>
            <w:r>
              <w:rPr>
                <w:rFonts w:ascii="Fira Sans" w:hAnsi="Fira Sans" w:cs="Arial"/>
                <w:color w:val="000000"/>
                <w:szCs w:val="19"/>
              </w:rPr>
              <w:t>00.5</w:t>
            </w:r>
          </w:p>
        </w:tc>
        <w:tc>
          <w:tcPr>
            <w:tcW w:w="1660" w:type="dxa"/>
            <w:shd w:val="clear" w:color="auto" w:fill="auto"/>
            <w:vAlign w:val="center"/>
          </w:tcPr>
          <w:p w14:paraId="6AB1E3BB" w14:textId="1F714D94" w:rsidR="00546F71" w:rsidRPr="000940FC" w:rsidRDefault="00546F71" w:rsidP="00546F71">
            <w:pPr>
              <w:pStyle w:val="Nagwek1"/>
              <w:tabs>
                <w:tab w:val="right" w:leader="dot" w:pos="4139"/>
              </w:tabs>
              <w:spacing w:before="120" w:line="240" w:lineRule="exact"/>
              <w:jc w:val="right"/>
              <w:rPr>
                <w:rFonts w:ascii="Fira Sans" w:hAnsi="Fira Sans" w:cs="Arial"/>
                <w:color w:val="000000"/>
                <w:szCs w:val="19"/>
              </w:rPr>
            </w:pPr>
            <w:r>
              <w:rPr>
                <w:rFonts w:ascii="Fira Sans" w:hAnsi="Fira Sans" w:cs="Arial"/>
                <w:color w:val="000000"/>
                <w:szCs w:val="19"/>
              </w:rPr>
              <w:t>99.8</w:t>
            </w:r>
          </w:p>
        </w:tc>
        <w:tc>
          <w:tcPr>
            <w:tcW w:w="1661" w:type="dxa"/>
            <w:shd w:val="clear" w:color="auto" w:fill="auto"/>
            <w:vAlign w:val="center"/>
          </w:tcPr>
          <w:p w14:paraId="457A5DE4" w14:textId="6DAE45EA" w:rsidR="00546F71" w:rsidRPr="000940FC" w:rsidRDefault="00546F71" w:rsidP="00546F71">
            <w:pPr>
              <w:pStyle w:val="Nagwek1"/>
              <w:tabs>
                <w:tab w:val="right" w:leader="dot" w:pos="4139"/>
              </w:tabs>
              <w:spacing w:before="120" w:line="240" w:lineRule="exact"/>
              <w:jc w:val="right"/>
              <w:rPr>
                <w:rFonts w:ascii="Fira Sans" w:hAnsi="Fira Sans" w:cs="Arial"/>
                <w:color w:val="000000"/>
                <w:szCs w:val="19"/>
              </w:rPr>
            </w:pPr>
            <w:r>
              <w:rPr>
                <w:rFonts w:ascii="Fira Sans" w:hAnsi="Fira Sans" w:cs="Arial"/>
                <w:color w:val="000000"/>
                <w:szCs w:val="19"/>
              </w:rPr>
              <w:t>99.2</w:t>
            </w:r>
          </w:p>
        </w:tc>
      </w:tr>
      <w:tr w:rsidR="00546F71" w:rsidRPr="00B16183" w14:paraId="31AF4B0D" w14:textId="77777777" w:rsidTr="00455430">
        <w:tc>
          <w:tcPr>
            <w:tcW w:w="3086" w:type="dxa"/>
            <w:shd w:val="clear" w:color="auto" w:fill="auto"/>
            <w:vAlign w:val="center"/>
          </w:tcPr>
          <w:p w14:paraId="538ED367" w14:textId="22F9F81B" w:rsidR="00546F71" w:rsidRPr="00210B61" w:rsidRDefault="00FC6332" w:rsidP="007C1554">
            <w:pPr>
              <w:pStyle w:val="Nagwek1"/>
              <w:tabs>
                <w:tab w:val="right" w:leader="dot" w:pos="4139"/>
              </w:tabs>
              <w:spacing w:before="120" w:line="240" w:lineRule="exact"/>
              <w:rPr>
                <w:rFonts w:ascii="Fira Sans" w:hAnsi="Fira Sans" w:cs="Arial"/>
                <w:color w:val="000000"/>
                <w:szCs w:val="19"/>
                <w:lang w:val="en-GB"/>
              </w:rPr>
            </w:pPr>
            <w:r>
              <w:rPr>
                <w:rFonts w:ascii="Fira Sans" w:hAnsi="Fira Sans" w:cs="Arial"/>
                <w:color w:val="000000"/>
                <w:szCs w:val="19"/>
                <w:lang w:val="en-GB"/>
              </w:rPr>
              <w:t>Total average gross wage and salary</w:t>
            </w:r>
            <w:r w:rsidR="00546F71" w:rsidRPr="00210B61">
              <w:rPr>
                <w:rFonts w:ascii="Fira Sans" w:hAnsi="Fira Sans" w:cs="Arial"/>
                <w:color w:val="000000"/>
                <w:szCs w:val="19"/>
                <w:lang w:val="en-GB"/>
              </w:rPr>
              <w:t xml:space="preserve"> in PLN</w:t>
            </w:r>
          </w:p>
        </w:tc>
        <w:tc>
          <w:tcPr>
            <w:tcW w:w="1660" w:type="dxa"/>
            <w:shd w:val="clear" w:color="auto" w:fill="auto"/>
            <w:vAlign w:val="center"/>
          </w:tcPr>
          <w:p w14:paraId="2950FEB8" w14:textId="42C3526A" w:rsidR="00546F71" w:rsidRPr="000940FC" w:rsidRDefault="00546F71" w:rsidP="00546F71">
            <w:pPr>
              <w:pStyle w:val="Nagwek1"/>
              <w:tabs>
                <w:tab w:val="right" w:leader="dot" w:pos="4139"/>
              </w:tabs>
              <w:spacing w:before="120" w:line="240" w:lineRule="exact"/>
              <w:jc w:val="right"/>
              <w:rPr>
                <w:rFonts w:ascii="Fira Sans" w:hAnsi="Fira Sans" w:cs="Arial"/>
                <w:color w:val="000000"/>
                <w:szCs w:val="19"/>
              </w:rPr>
            </w:pPr>
            <w:r w:rsidRPr="000940FC">
              <w:rPr>
                <w:rFonts w:ascii="Fira Sans" w:hAnsi="Fira Sans" w:cs="Arial"/>
                <w:color w:val="000000"/>
                <w:szCs w:val="19"/>
              </w:rPr>
              <w:t>9</w:t>
            </w:r>
            <w:r>
              <w:rPr>
                <w:rFonts w:ascii="Fira Sans" w:hAnsi="Fira Sans" w:cs="Arial"/>
                <w:color w:val="000000"/>
                <w:szCs w:val="19"/>
              </w:rPr>
              <w:t> 002.47</w:t>
            </w:r>
          </w:p>
        </w:tc>
        <w:tc>
          <w:tcPr>
            <w:tcW w:w="1660" w:type="dxa"/>
            <w:shd w:val="clear" w:color="auto" w:fill="auto"/>
            <w:vAlign w:val="center"/>
          </w:tcPr>
          <w:p w14:paraId="2348ACB1" w14:textId="4A255937" w:rsidR="00546F71" w:rsidRPr="000940FC" w:rsidRDefault="00546F71" w:rsidP="00546F71">
            <w:pPr>
              <w:pStyle w:val="Nagwek1"/>
              <w:tabs>
                <w:tab w:val="right" w:leader="dot" w:pos="4139"/>
              </w:tabs>
              <w:spacing w:before="120" w:line="240" w:lineRule="exact"/>
              <w:jc w:val="right"/>
              <w:rPr>
                <w:rFonts w:ascii="Fira Sans" w:hAnsi="Fira Sans" w:cs="Arial"/>
                <w:color w:val="000000"/>
                <w:szCs w:val="19"/>
              </w:rPr>
            </w:pPr>
            <w:r>
              <w:rPr>
                <w:rFonts w:ascii="Fira Sans" w:hAnsi="Fira Sans" w:cs="Arial"/>
                <w:color w:val="000000"/>
                <w:szCs w:val="19"/>
              </w:rPr>
              <w:t>93.9</w:t>
            </w:r>
          </w:p>
        </w:tc>
        <w:tc>
          <w:tcPr>
            <w:tcW w:w="1661" w:type="dxa"/>
            <w:shd w:val="clear" w:color="auto" w:fill="auto"/>
            <w:vAlign w:val="center"/>
          </w:tcPr>
          <w:p w14:paraId="3615BF98" w14:textId="4AC48812" w:rsidR="00546F71" w:rsidRPr="000940FC" w:rsidRDefault="00546F71" w:rsidP="00546F71">
            <w:pPr>
              <w:pStyle w:val="Nagwek1"/>
              <w:tabs>
                <w:tab w:val="right" w:leader="dot" w:pos="4139"/>
              </w:tabs>
              <w:spacing w:before="120" w:line="240" w:lineRule="exact"/>
              <w:jc w:val="right"/>
              <w:rPr>
                <w:rFonts w:ascii="Fira Sans" w:hAnsi="Fira Sans" w:cs="Arial"/>
                <w:color w:val="000000"/>
                <w:szCs w:val="19"/>
              </w:rPr>
            </w:pPr>
            <w:r w:rsidRPr="000940FC">
              <w:rPr>
                <w:rFonts w:ascii="Fira Sans" w:hAnsi="Fira Sans" w:cs="Arial"/>
                <w:color w:val="000000"/>
                <w:szCs w:val="19"/>
              </w:rPr>
              <w:t>10</w:t>
            </w:r>
            <w:r>
              <w:rPr>
                <w:rFonts w:ascii="Fira Sans" w:hAnsi="Fira Sans" w:cs="Arial"/>
                <w:color w:val="000000"/>
                <w:szCs w:val="19"/>
              </w:rPr>
              <w:t>6.1</w:t>
            </w:r>
          </w:p>
        </w:tc>
      </w:tr>
      <w:tr w:rsidR="00546F71" w:rsidRPr="00B16183" w14:paraId="04BDC87C" w14:textId="77777777" w:rsidTr="00455430">
        <w:tc>
          <w:tcPr>
            <w:tcW w:w="3086" w:type="dxa"/>
            <w:shd w:val="clear" w:color="auto" w:fill="auto"/>
            <w:vAlign w:val="center"/>
          </w:tcPr>
          <w:p w14:paraId="2CDEFC81" w14:textId="0FF8BA36" w:rsidR="00546F71" w:rsidRPr="00210B61" w:rsidRDefault="00546F71" w:rsidP="007C1554">
            <w:pPr>
              <w:pStyle w:val="Nagwek1"/>
              <w:tabs>
                <w:tab w:val="right" w:leader="dot" w:pos="4139"/>
              </w:tabs>
              <w:spacing w:before="120" w:line="240" w:lineRule="exact"/>
              <w:ind w:left="176"/>
              <w:rPr>
                <w:rFonts w:ascii="Fira Sans" w:hAnsi="Fira Sans" w:cs="Arial"/>
                <w:color w:val="000000"/>
                <w:szCs w:val="19"/>
                <w:lang w:val="en-GB"/>
              </w:rPr>
            </w:pPr>
            <w:r w:rsidRPr="00210B61">
              <w:rPr>
                <w:rFonts w:ascii="Fira Sans" w:hAnsi="Fira Sans" w:cs="Arial"/>
                <w:color w:val="000000"/>
                <w:szCs w:val="19"/>
                <w:lang w:val="en-GB"/>
              </w:rPr>
              <w:t>of which excluding payments from profit</w:t>
            </w:r>
          </w:p>
        </w:tc>
        <w:tc>
          <w:tcPr>
            <w:tcW w:w="1660" w:type="dxa"/>
            <w:shd w:val="clear" w:color="auto" w:fill="auto"/>
            <w:vAlign w:val="center"/>
          </w:tcPr>
          <w:p w14:paraId="01899EFC" w14:textId="2E56811F" w:rsidR="00546F71" w:rsidRPr="000940FC" w:rsidRDefault="00546F71" w:rsidP="00546F71">
            <w:pPr>
              <w:pStyle w:val="Nagwek1"/>
              <w:tabs>
                <w:tab w:val="right" w:leader="dot" w:pos="4139"/>
              </w:tabs>
              <w:spacing w:before="120" w:line="240" w:lineRule="exact"/>
              <w:jc w:val="right"/>
              <w:rPr>
                <w:rFonts w:ascii="Fira Sans" w:hAnsi="Fira Sans" w:cs="Arial"/>
                <w:color w:val="000000"/>
                <w:szCs w:val="19"/>
              </w:rPr>
            </w:pPr>
            <w:r w:rsidRPr="000940FC">
              <w:rPr>
                <w:rFonts w:ascii="Fira Sans" w:hAnsi="Fira Sans" w:cs="Arial"/>
                <w:color w:val="000000"/>
                <w:szCs w:val="19"/>
              </w:rPr>
              <w:t>9</w:t>
            </w:r>
            <w:r>
              <w:rPr>
                <w:rFonts w:ascii="Fira Sans" w:hAnsi="Fira Sans" w:cs="Arial"/>
                <w:color w:val="000000"/>
                <w:szCs w:val="19"/>
              </w:rPr>
              <w:t> 002.27</w:t>
            </w:r>
          </w:p>
        </w:tc>
        <w:tc>
          <w:tcPr>
            <w:tcW w:w="1660" w:type="dxa"/>
            <w:shd w:val="clear" w:color="auto" w:fill="auto"/>
            <w:vAlign w:val="center"/>
          </w:tcPr>
          <w:p w14:paraId="17A4CCEA" w14:textId="54E5BE3D" w:rsidR="00546F71" w:rsidRPr="000940FC" w:rsidRDefault="00546F71" w:rsidP="00546F71">
            <w:pPr>
              <w:pStyle w:val="Nagwek1"/>
              <w:tabs>
                <w:tab w:val="right" w:leader="dot" w:pos="4139"/>
              </w:tabs>
              <w:spacing w:before="120" w:line="240" w:lineRule="exact"/>
              <w:jc w:val="right"/>
              <w:rPr>
                <w:rFonts w:ascii="Fira Sans" w:hAnsi="Fira Sans" w:cs="Arial"/>
                <w:color w:val="000000"/>
                <w:szCs w:val="19"/>
              </w:rPr>
            </w:pPr>
            <w:r>
              <w:rPr>
                <w:rFonts w:ascii="Fira Sans" w:hAnsi="Fira Sans" w:cs="Arial"/>
                <w:color w:val="000000"/>
                <w:szCs w:val="19"/>
              </w:rPr>
              <w:t>93.9</w:t>
            </w:r>
          </w:p>
        </w:tc>
        <w:tc>
          <w:tcPr>
            <w:tcW w:w="1661" w:type="dxa"/>
            <w:shd w:val="clear" w:color="auto" w:fill="auto"/>
            <w:vAlign w:val="center"/>
          </w:tcPr>
          <w:p w14:paraId="2855FCA9" w14:textId="48CA2641" w:rsidR="00546F71" w:rsidRPr="000940FC" w:rsidRDefault="00546F71" w:rsidP="00546F71">
            <w:pPr>
              <w:pStyle w:val="Nagwek1"/>
              <w:tabs>
                <w:tab w:val="right" w:leader="dot" w:pos="4139"/>
              </w:tabs>
              <w:spacing w:before="120" w:line="240" w:lineRule="exact"/>
              <w:jc w:val="right"/>
              <w:rPr>
                <w:rFonts w:ascii="Fira Sans" w:hAnsi="Fira Sans" w:cs="Arial"/>
                <w:color w:val="000000"/>
                <w:szCs w:val="19"/>
              </w:rPr>
            </w:pPr>
            <w:r w:rsidRPr="000940FC">
              <w:rPr>
                <w:rFonts w:ascii="Fira Sans" w:hAnsi="Fira Sans" w:cs="Arial"/>
                <w:color w:val="000000"/>
                <w:szCs w:val="19"/>
              </w:rPr>
              <w:t>10</w:t>
            </w:r>
            <w:r>
              <w:rPr>
                <w:rFonts w:ascii="Fira Sans" w:hAnsi="Fira Sans" w:cs="Arial"/>
                <w:color w:val="000000"/>
                <w:szCs w:val="19"/>
              </w:rPr>
              <w:t>6.1</w:t>
            </w:r>
          </w:p>
        </w:tc>
      </w:tr>
    </w:tbl>
    <w:p w14:paraId="33138273" w14:textId="77777777" w:rsidR="00DC59C9" w:rsidRDefault="00DC59C9">
      <w:pPr>
        <w:spacing w:before="0" w:after="160" w:line="259" w:lineRule="auto"/>
        <w:rPr>
          <w:shd w:val="clear" w:color="auto" w:fill="FFFFFF"/>
          <w:lang w:val="en-GB"/>
        </w:rPr>
      </w:pPr>
      <w:r>
        <w:rPr>
          <w:shd w:val="clear" w:color="auto" w:fill="FFFFFF"/>
          <w:lang w:val="en-GB"/>
        </w:rPr>
        <w:br w:type="page"/>
      </w:r>
    </w:p>
    <w:p w14:paraId="0F4E453F" w14:textId="5A6849E2" w:rsidR="00065BAA" w:rsidRDefault="00DC59C9" w:rsidP="004B0177">
      <w:pPr>
        <w:spacing w:before="360" w:line="288" w:lineRule="auto"/>
        <w:rPr>
          <w:b/>
          <w:lang w:val="en-GB"/>
        </w:rPr>
      </w:pPr>
      <w:r w:rsidRPr="00DC59C9">
        <w:rPr>
          <w:b/>
          <w:noProof/>
          <w:lang w:eastAsia="pl-PL"/>
        </w:rPr>
        <w:lastRenderedPageBreak/>
        <w:drawing>
          <wp:anchor distT="0" distB="0" distL="114300" distR="114300" simplePos="0" relativeHeight="251830272" behindDoc="0" locked="0" layoutInCell="1" allowOverlap="1" wp14:anchorId="4F4CB081" wp14:editId="15E86360">
            <wp:simplePos x="0" y="0"/>
            <wp:positionH relativeFrom="margin">
              <wp:posOffset>0</wp:posOffset>
            </wp:positionH>
            <wp:positionV relativeFrom="paragraph">
              <wp:posOffset>278130</wp:posOffset>
            </wp:positionV>
            <wp:extent cx="5045075" cy="2701925"/>
            <wp:effectExtent l="0" t="0" r="3175" b="3175"/>
            <wp:wrapTopAndBottom/>
            <wp:docPr id="5" name="Obraz 5" descr="Chart 1 shows the average paid employment in the enterprise sector in thousand full-time equivalents and as an index of the corresponding month of the previous year equal to 100, for each mon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mfbdg01\WOU_SHARE\PUBLIKACJE\PUBLIKACJE_2025\SYGNALNE\Przecietne_zatrudnienie_i_wynagrodzenia_w_sektorze_przedsiebiorstw\12\wykresy\wykres_ang.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045075" cy="2701925"/>
                    </a:xfrm>
                    <a:prstGeom prst="rect">
                      <a:avLst/>
                    </a:prstGeom>
                    <a:noFill/>
                    <a:ln>
                      <a:noFill/>
                    </a:ln>
                  </pic:spPr>
                </pic:pic>
              </a:graphicData>
            </a:graphic>
            <wp14:sizeRelH relativeFrom="page">
              <wp14:pctWidth>0</wp14:pctWidth>
            </wp14:sizeRelH>
            <wp14:sizeRelV relativeFrom="page">
              <wp14:pctHeight>0</wp14:pctHeight>
            </wp14:sizeRelV>
          </wp:anchor>
        </w:drawing>
      </w:r>
      <w:r w:rsidR="002707E7" w:rsidRPr="002707E7">
        <w:rPr>
          <w:b/>
          <w:lang w:val="en-GB"/>
        </w:rPr>
        <w:t>Chart</w:t>
      </w:r>
      <w:r w:rsidR="00B16871" w:rsidRPr="002707E7">
        <w:rPr>
          <w:b/>
          <w:lang w:val="en-GB"/>
        </w:rPr>
        <w:t xml:space="preserve"> 1. </w:t>
      </w:r>
      <w:r w:rsidR="002707E7" w:rsidRPr="002707E7">
        <w:rPr>
          <w:b/>
          <w:lang w:val="en-GB"/>
        </w:rPr>
        <w:t>Average paid employment in the enterprise sector</w:t>
      </w:r>
    </w:p>
    <w:p w14:paraId="722A568B" w14:textId="459424F3" w:rsidR="00FC6332" w:rsidRPr="00FC6332" w:rsidRDefault="00C013B0" w:rsidP="00FC6332">
      <w:pPr>
        <w:spacing w:before="480" w:line="288" w:lineRule="auto"/>
        <w:rPr>
          <w:rFonts w:eastAsia="Times New Roman" w:cs="Times New Roman"/>
          <w:szCs w:val="19"/>
          <w:lang w:val="en-GB" w:eastAsia="pl-PL"/>
        </w:rPr>
      </w:pPr>
      <w:r w:rsidRPr="00C013B0">
        <w:rPr>
          <w:noProof/>
          <w:lang w:eastAsia="pl-PL"/>
        </w:rPr>
        <mc:AlternateContent>
          <mc:Choice Requires="wps">
            <w:drawing>
              <wp:anchor distT="45720" distB="45720" distL="114300" distR="114300" simplePos="0" relativeHeight="251748352" behindDoc="1" locked="0" layoutInCell="1" allowOverlap="1" wp14:anchorId="7B4D23D9" wp14:editId="032A1156">
                <wp:simplePos x="0" y="0"/>
                <wp:positionH relativeFrom="column">
                  <wp:posOffset>5219065</wp:posOffset>
                </wp:positionH>
                <wp:positionV relativeFrom="paragraph">
                  <wp:posOffset>2938145</wp:posOffset>
                </wp:positionV>
                <wp:extent cx="1725295" cy="1411605"/>
                <wp:effectExtent l="0" t="0" r="0" b="0"/>
                <wp:wrapTight wrapText="bothSides">
                  <wp:wrapPolygon edited="0">
                    <wp:start x="715" y="0"/>
                    <wp:lineTo x="715" y="21279"/>
                    <wp:lineTo x="20749" y="21279"/>
                    <wp:lineTo x="20749" y="0"/>
                    <wp:lineTo x="715" y="0"/>
                  </wp:wrapPolygon>
                </wp:wrapTight>
                <wp:docPr id="4" name="Pole tekstowe 4" descr="Average monthly gross salary in the enterprise sector includes the base salary and additional salary components, including bonuses, awards, overtime pay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411605"/>
                        </a:xfrm>
                        <a:prstGeom prst="rect">
                          <a:avLst/>
                        </a:prstGeom>
                        <a:noFill/>
                        <a:ln w="9525">
                          <a:noFill/>
                          <a:miter lim="800000"/>
                          <a:headEnd/>
                          <a:tailEnd/>
                        </a:ln>
                      </wps:spPr>
                      <wps:txbx>
                        <w:txbxContent>
                          <w:p w14:paraId="4893D6C5" w14:textId="2AB24B47" w:rsidR="003D3A1C" w:rsidRPr="00C013B0" w:rsidRDefault="00C013B0" w:rsidP="00E709CB">
                            <w:pPr>
                              <w:spacing w:before="0" w:after="0"/>
                              <w:rPr>
                                <w:rFonts w:eastAsia="Times New Roman" w:cs="Times New Roman"/>
                                <w:color w:val="001D77"/>
                                <w:sz w:val="18"/>
                                <w:szCs w:val="18"/>
                                <w:lang w:val="en-GB" w:eastAsia="pl-PL"/>
                              </w:rPr>
                            </w:pPr>
                            <w:r w:rsidRPr="00C013B0">
                              <w:rPr>
                                <w:rFonts w:eastAsia="Times New Roman" w:cs="Times New Roman"/>
                                <w:color w:val="001D77"/>
                                <w:sz w:val="18"/>
                                <w:szCs w:val="18"/>
                                <w:lang w:val="en-GB" w:eastAsia="pl-PL"/>
                              </w:rPr>
                              <w:t>Average monthly gross salary in the enterprise sector includes the base salary and additional salary components, including bonuses, awards, overtime pay and retirement severance pays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4D23D9" id="Pole tekstowe 4" o:spid="_x0000_s1029" type="#_x0000_t202" alt="Average monthly gross salary in the enterprise sector includes the base salary and additional salary components, including bonuses, awards, overtime pay and retirement severance pays" style="position:absolute;margin-left:410.95pt;margin-top:231.35pt;width:135.85pt;height:111.15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" filled="f" stroked="f">
                <v:textbox>
                  <w:txbxContent>
                    <w:p w14:paraId="4893D6C5" w14:textId="2AB24B47" w:rsidR="003D3A1C" w:rsidRPr="00C013B0" w:rsidRDefault="00C013B0" w:rsidP="00E709CB">
                      <w:pPr>
                        <w:spacing w:before="0" w:after="0"/>
                        <w:rPr>
                          <w:rFonts w:eastAsia="Times New Roman" w:cs="Times New Roman"/>
                          <w:color w:val="001D77"/>
                          <w:sz w:val="18"/>
                          <w:szCs w:val="18"/>
                          <w:lang w:val="en-GB" w:eastAsia="pl-PL"/>
                        </w:rPr>
                      </w:pPr>
                      <w:r w:rsidRPr="00C013B0">
                        <w:rPr>
                          <w:rFonts w:eastAsia="Times New Roman" w:cs="Times New Roman"/>
                          <w:color w:val="001D77"/>
                          <w:sz w:val="18"/>
                          <w:szCs w:val="18"/>
                          <w:lang w:val="en-GB" w:eastAsia="pl-PL"/>
                        </w:rPr>
                        <w:t>Average monthly gross salary in the enterprise sector includes the base salary and additional salary components, including bonuses, awards, overtime pay and retirement severance pays</w:t>
                      </w:r>
                    </w:p>
                  </w:txbxContent>
                </v:textbox>
                <w10:wrap type="tight"/>
              </v:shape>
            </w:pict>
          </mc:Fallback>
        </mc:AlternateContent>
      </w:r>
      <w:r w:rsidR="00FC6332">
        <w:rPr>
          <w:rFonts w:eastAsia="Times New Roman" w:cs="Times New Roman"/>
          <w:szCs w:val="19"/>
          <w:lang w:val="en-GB" w:eastAsia="pl-PL"/>
        </w:rPr>
        <w:t>The decrease</w:t>
      </w:r>
      <w:r w:rsidR="00FC6332" w:rsidRPr="00FC6332">
        <w:rPr>
          <w:rFonts w:eastAsia="Times New Roman" w:cs="Times New Roman"/>
          <w:szCs w:val="19"/>
          <w:lang w:val="en-GB" w:eastAsia="pl-PL"/>
        </w:rPr>
        <w:t xml:space="preserve"> in </w:t>
      </w:r>
      <w:r w:rsidR="00FC6332">
        <w:rPr>
          <w:rFonts w:eastAsia="Times New Roman" w:cs="Times New Roman"/>
          <w:szCs w:val="19"/>
          <w:lang w:val="en-GB" w:eastAsia="pl-PL"/>
        </w:rPr>
        <w:t>the average monthly wage and salary in January 2026 compared with</w:t>
      </w:r>
      <w:r w:rsidR="0072473F">
        <w:rPr>
          <w:rFonts w:eastAsia="Times New Roman" w:cs="Times New Roman"/>
          <w:szCs w:val="19"/>
          <w:lang w:val="en-GB" w:eastAsia="pl-PL"/>
        </w:rPr>
        <w:t xml:space="preserve"> </w:t>
      </w:r>
      <w:r w:rsidR="008E0181">
        <w:rPr>
          <w:rFonts w:eastAsia="Times New Roman" w:cs="Times New Roman"/>
          <w:szCs w:val="19"/>
          <w:lang w:val="en-GB" w:eastAsia="pl-PL"/>
        </w:rPr>
        <w:t>the previous month</w:t>
      </w:r>
      <w:r w:rsidR="0072473F">
        <w:rPr>
          <w:rFonts w:eastAsia="Times New Roman" w:cs="Times New Roman"/>
          <w:szCs w:val="19"/>
          <w:lang w:val="en-GB" w:eastAsia="pl-PL"/>
        </w:rPr>
        <w:t xml:space="preserve"> </w:t>
      </w:r>
      <w:r w:rsidR="00FC6332" w:rsidRPr="00FC6332">
        <w:rPr>
          <w:rFonts w:eastAsia="Times New Roman" w:cs="Times New Roman"/>
          <w:szCs w:val="19"/>
          <w:lang w:val="en-GB" w:eastAsia="pl-PL"/>
        </w:rPr>
        <w:t xml:space="preserve">was caused by the absence of additional payments that took place in </w:t>
      </w:r>
      <w:r w:rsidR="008E0181">
        <w:rPr>
          <w:rFonts w:eastAsia="Times New Roman" w:cs="Times New Roman"/>
          <w:szCs w:val="19"/>
          <w:lang w:val="en-GB" w:eastAsia="pl-PL"/>
        </w:rPr>
        <w:t>December 2025</w:t>
      </w:r>
      <w:r w:rsidR="00FC6332" w:rsidRPr="00FC6332">
        <w:rPr>
          <w:rFonts w:eastAsia="Times New Roman" w:cs="Times New Roman"/>
          <w:szCs w:val="19"/>
          <w:lang w:val="en-GB" w:eastAsia="pl-PL"/>
        </w:rPr>
        <w:t>, i.e., Christmas bonuses and Miner's Day awards, as well as a smaller scale of additional payments, including awards and bonuses</w:t>
      </w:r>
      <w:r w:rsidR="00FC6332">
        <w:rPr>
          <w:rFonts w:eastAsia="Times New Roman" w:cs="Times New Roman"/>
          <w:szCs w:val="19"/>
          <w:lang w:val="en-GB" w:eastAsia="pl-PL"/>
        </w:rPr>
        <w:t>, such as discretionary, annual and incentive awards and bonuses, as well as service anniversary awards</w:t>
      </w:r>
      <w:r w:rsidR="00FC6332" w:rsidRPr="00FC6332">
        <w:rPr>
          <w:rFonts w:eastAsia="Times New Roman" w:cs="Times New Roman"/>
          <w:szCs w:val="19"/>
          <w:lang w:val="en-GB" w:eastAsia="pl-PL"/>
        </w:rPr>
        <w:t xml:space="preserve"> (which, in addition to basic </w:t>
      </w:r>
      <w:r w:rsidR="00FC6332">
        <w:rPr>
          <w:rFonts w:eastAsia="Times New Roman" w:cs="Times New Roman"/>
          <w:szCs w:val="19"/>
          <w:lang w:val="en-GB" w:eastAsia="pl-PL"/>
        </w:rPr>
        <w:t xml:space="preserve">wages and </w:t>
      </w:r>
      <w:r w:rsidR="00FC6332" w:rsidRPr="00FC6332">
        <w:rPr>
          <w:rFonts w:eastAsia="Times New Roman" w:cs="Times New Roman"/>
          <w:szCs w:val="19"/>
          <w:lang w:val="en-GB" w:eastAsia="pl-PL"/>
        </w:rPr>
        <w:t xml:space="preserve">salaries, are also included </w:t>
      </w:r>
      <w:r w:rsidR="00FC6332">
        <w:rPr>
          <w:rFonts w:eastAsia="Times New Roman" w:cs="Times New Roman"/>
          <w:szCs w:val="19"/>
          <w:lang w:val="en-GB" w:eastAsia="pl-PL"/>
        </w:rPr>
        <w:t>among the components of wages and salaries</w:t>
      </w:r>
      <w:r w:rsidR="00FC6332" w:rsidRPr="00C013B0">
        <w:rPr>
          <w:rStyle w:val="Odwoanieprzypisudolnego"/>
          <w:rFonts w:eastAsia="Times New Roman" w:cs="Times New Roman"/>
          <w:szCs w:val="19"/>
          <w:lang w:eastAsia="pl-PL"/>
        </w:rPr>
        <w:footnoteReference w:id="3"/>
      </w:r>
      <w:r w:rsidR="00FC6332" w:rsidRPr="00FC6332">
        <w:rPr>
          <w:rFonts w:eastAsia="Times New Roman" w:cs="Times New Roman"/>
          <w:szCs w:val="19"/>
          <w:lang w:val="en-GB" w:eastAsia="pl-PL"/>
        </w:rPr>
        <w:t>).</w:t>
      </w:r>
    </w:p>
    <w:p w14:paraId="571564F8" w14:textId="30DC2B15" w:rsidR="00180231" w:rsidRDefault="00DC59C9" w:rsidP="00606FAE">
      <w:pPr>
        <w:pStyle w:val="Tytuwykresu0"/>
        <w:rPr>
          <w:rFonts w:ascii="Fira Sans" w:hAnsi="Fira Sans"/>
          <w:noProof w:val="0"/>
          <w:lang w:val="en-GB"/>
        </w:rPr>
      </w:pPr>
      <w:r>
        <w:rPr>
          <w:rFonts w:ascii="Fira Sans" w:hAnsi="Fira Sans"/>
        </w:rPr>
        <w:drawing>
          <wp:anchor distT="0" distB="0" distL="114300" distR="114300" simplePos="0" relativeHeight="251831296" behindDoc="0" locked="0" layoutInCell="1" allowOverlap="1" wp14:anchorId="21F43B2F" wp14:editId="68F8C8B5">
            <wp:simplePos x="0" y="0"/>
            <wp:positionH relativeFrom="margin">
              <wp:align>left</wp:align>
            </wp:positionH>
            <wp:positionV relativeFrom="paragraph">
              <wp:posOffset>417195</wp:posOffset>
            </wp:positionV>
            <wp:extent cx="5047615" cy="2387600"/>
            <wp:effectExtent l="0" t="0" r="635" b="0"/>
            <wp:wrapTopAndBottom/>
            <wp:docPr id="11" name="Obraz 11" descr="Chart 2 presents average monthly gross wage and salary in the enterprise sector in PLN in individual mon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Chart 2 presents average monthly gross wage and salary in the enterprise sector in PLN in individual months."/>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47615" cy="2387600"/>
                    </a:xfrm>
                    <a:prstGeom prst="rect">
                      <a:avLst/>
                    </a:prstGeom>
                    <a:noFill/>
                  </pic:spPr>
                </pic:pic>
              </a:graphicData>
            </a:graphic>
            <wp14:sizeRelH relativeFrom="page">
              <wp14:pctWidth>0</wp14:pctWidth>
            </wp14:sizeRelH>
            <wp14:sizeRelV relativeFrom="page">
              <wp14:pctHeight>0</wp14:pctHeight>
            </wp14:sizeRelV>
          </wp:anchor>
        </w:drawing>
      </w:r>
      <w:r w:rsidR="00F8699A" w:rsidRPr="00E1150C">
        <w:rPr>
          <w:rFonts w:ascii="Fira Sans" w:hAnsi="Fira Sans"/>
          <w:noProof w:val="0"/>
          <w:lang w:val="en-GB"/>
        </w:rPr>
        <w:t>Chart</w:t>
      </w:r>
      <w:r w:rsidR="00E1150C">
        <w:rPr>
          <w:rFonts w:ascii="Fira Sans" w:hAnsi="Fira Sans"/>
          <w:noProof w:val="0"/>
          <w:lang w:val="en-GB"/>
        </w:rPr>
        <w:t xml:space="preserve"> 2. </w:t>
      </w:r>
      <w:r w:rsidR="00AE087A">
        <w:rPr>
          <w:rFonts w:ascii="Fira Sans" w:hAnsi="Fira Sans"/>
          <w:noProof w:val="0"/>
          <w:lang w:val="en-GB"/>
        </w:rPr>
        <w:t>Average monthly gross wage and salary</w:t>
      </w:r>
      <w:r w:rsidR="00E1150C" w:rsidRPr="00E1150C">
        <w:rPr>
          <w:rFonts w:ascii="Fira Sans" w:hAnsi="Fira Sans"/>
          <w:noProof w:val="0"/>
          <w:lang w:val="en-GB"/>
        </w:rPr>
        <w:t xml:space="preserve"> in the enterprise sector</w:t>
      </w:r>
    </w:p>
    <w:p w14:paraId="0CCBE731" w14:textId="69CE095D" w:rsidR="00215D9B" w:rsidRPr="003E3ECE" w:rsidRDefault="00606FAE" w:rsidP="008A1306">
      <w:pPr>
        <w:pStyle w:val="Tytuwykresu0"/>
        <w:rPr>
          <w:rFonts w:ascii="Fira Sans" w:hAnsi="Fira Sans"/>
          <w:szCs w:val="19"/>
          <w:lang w:val="en-GB"/>
        </w:rPr>
      </w:pPr>
      <w:r w:rsidRPr="00E1150C">
        <w:rPr>
          <w:rFonts w:ascii="Fira Sans" w:hAnsi="Fira Sans"/>
          <w:noProof w:val="0"/>
          <w:lang w:val="en-GB"/>
        </w:rPr>
        <w:t xml:space="preserve"> </w:t>
      </w:r>
      <w:r w:rsidR="00CC0D48" w:rsidRPr="003E3ECE">
        <w:rPr>
          <w:szCs w:val="19"/>
          <w:lang w:val="en-GB"/>
        </w:rPr>
        <w:br w:type="page"/>
      </w:r>
      <w:r w:rsidR="00E1150C" w:rsidRPr="003E3ECE">
        <w:rPr>
          <w:rFonts w:ascii="Fira Sans" w:hAnsi="Fira Sans"/>
          <w:color w:val="002060"/>
          <w:szCs w:val="19"/>
          <w:lang w:val="en-GB"/>
        </w:rPr>
        <w:lastRenderedPageBreak/>
        <w:t>Methodological notes</w:t>
      </w:r>
    </w:p>
    <w:p w14:paraId="17947E72" w14:textId="11484050" w:rsidR="003E3ECE" w:rsidRPr="003E3ECE" w:rsidRDefault="003E3ECE" w:rsidP="003E3ECE">
      <w:pPr>
        <w:spacing w:line="288" w:lineRule="auto"/>
        <w:rPr>
          <w:szCs w:val="19"/>
          <w:lang w:val="en-GB"/>
        </w:rPr>
      </w:pPr>
      <w:r w:rsidRPr="003E3ECE">
        <w:rPr>
          <w:szCs w:val="19"/>
          <w:lang w:val="en-GB"/>
        </w:rPr>
        <w:t>The enterprise sector is part of the national economy and includes units with 10 or more employed persons, conducting business activities in the field of: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w:t>
      </w:r>
      <w:r>
        <w:rPr>
          <w:szCs w:val="19"/>
          <w:lang w:val="en-GB"/>
        </w:rPr>
        <w:t>r personal service activities</w:t>
      </w:r>
      <w:r w:rsidRPr="00132D5D">
        <w:rPr>
          <w:rStyle w:val="Odwoanieprzypisudolnego"/>
          <w:rFonts w:eastAsia="Times New Roman" w:cs="Times New Roman"/>
          <w:szCs w:val="19"/>
          <w:lang w:eastAsia="pl-PL"/>
        </w:rPr>
        <w:footnoteReference w:id="4"/>
      </w:r>
      <w:r w:rsidRPr="003E3ECE">
        <w:rPr>
          <w:rFonts w:eastAsia="Times New Roman" w:cs="Times New Roman"/>
          <w:szCs w:val="19"/>
          <w:lang w:val="en-GB" w:eastAsia="pl-PL"/>
        </w:rPr>
        <w:t>.</w:t>
      </w:r>
    </w:p>
    <w:p w14:paraId="36C3884C" w14:textId="77777777" w:rsidR="003E3ECE" w:rsidRDefault="003E3ECE" w:rsidP="003E3ECE">
      <w:pPr>
        <w:spacing w:line="288" w:lineRule="auto"/>
        <w:rPr>
          <w:szCs w:val="19"/>
          <w:lang w:val="en-GB"/>
        </w:rPr>
      </w:pPr>
      <w:r w:rsidRPr="003E3ECE">
        <w:rPr>
          <w:szCs w:val="19"/>
          <w:lang w:val="en-GB"/>
        </w:rPr>
        <w:t xml:space="preserve">Data for the national economy are published quarterly, e.g. in </w:t>
      </w:r>
      <w:r w:rsidRPr="004472D5">
        <w:rPr>
          <w:i/>
          <w:szCs w:val="19"/>
          <w:lang w:val="en-GB"/>
        </w:rPr>
        <w:t>Statistical bulletin</w:t>
      </w:r>
      <w:r w:rsidRPr="003E3ECE">
        <w:rPr>
          <w:szCs w:val="19"/>
          <w:lang w:val="en-GB"/>
        </w:rPr>
        <w:t>.</w:t>
      </w:r>
    </w:p>
    <w:p w14:paraId="6050D4C4" w14:textId="1A93B635" w:rsidR="00511626" w:rsidRPr="00511626" w:rsidRDefault="00511626" w:rsidP="003E3ECE">
      <w:pPr>
        <w:spacing w:line="288" w:lineRule="auto"/>
        <w:rPr>
          <w:b/>
          <w:shd w:val="clear" w:color="auto" w:fill="FFFFFF"/>
        </w:rPr>
      </w:pPr>
      <w:r w:rsidRPr="00891BF5">
        <w:rPr>
          <w:b/>
          <w:shd w:val="clear" w:color="auto" w:fill="FFFFFF"/>
        </w:rPr>
        <w:t xml:space="preserve">As in </w:t>
      </w:r>
      <w:proofErr w:type="spellStart"/>
      <w:r w:rsidRPr="00891BF5">
        <w:rPr>
          <w:b/>
          <w:shd w:val="clear" w:color="auto" w:fill="FFFFFF"/>
        </w:rPr>
        <w:t>previous</w:t>
      </w:r>
      <w:proofErr w:type="spellEnd"/>
      <w:r w:rsidRPr="00891BF5">
        <w:rPr>
          <w:b/>
          <w:shd w:val="clear" w:color="auto" w:fill="FFFFFF"/>
        </w:rPr>
        <w:t xml:space="preserve"> </w:t>
      </w:r>
      <w:proofErr w:type="spellStart"/>
      <w:r w:rsidRPr="00891BF5">
        <w:rPr>
          <w:b/>
          <w:shd w:val="clear" w:color="auto" w:fill="FFFFFF"/>
        </w:rPr>
        <w:t>years</w:t>
      </w:r>
      <w:proofErr w:type="spellEnd"/>
      <w:r w:rsidRPr="00891BF5">
        <w:rPr>
          <w:b/>
          <w:shd w:val="clear" w:color="auto" w:fill="FFFFFF"/>
        </w:rPr>
        <w:t xml:space="preserve">, in January the </w:t>
      </w:r>
      <w:proofErr w:type="spellStart"/>
      <w:r w:rsidRPr="00891BF5">
        <w:rPr>
          <w:b/>
          <w:shd w:val="clear" w:color="auto" w:fill="FFFFFF"/>
        </w:rPr>
        <w:t>size</w:t>
      </w:r>
      <w:proofErr w:type="spellEnd"/>
      <w:r w:rsidRPr="00891BF5">
        <w:rPr>
          <w:b/>
          <w:shd w:val="clear" w:color="auto" w:fill="FFFFFF"/>
        </w:rPr>
        <w:t xml:space="preserve"> </w:t>
      </w:r>
      <w:proofErr w:type="spellStart"/>
      <w:r w:rsidRPr="00891BF5">
        <w:rPr>
          <w:b/>
          <w:shd w:val="clear" w:color="auto" w:fill="FFFFFF"/>
        </w:rPr>
        <w:t>class</w:t>
      </w:r>
      <w:proofErr w:type="spellEnd"/>
      <w:r w:rsidRPr="00891BF5">
        <w:rPr>
          <w:b/>
          <w:shd w:val="clear" w:color="auto" w:fill="FFFFFF"/>
        </w:rPr>
        <w:t xml:space="preserve"> of the </w:t>
      </w:r>
      <w:proofErr w:type="spellStart"/>
      <w:r w:rsidRPr="00891BF5">
        <w:rPr>
          <w:b/>
          <w:shd w:val="clear" w:color="auto" w:fill="FFFFFF"/>
        </w:rPr>
        <w:t>surveyed</w:t>
      </w:r>
      <w:proofErr w:type="spellEnd"/>
      <w:r w:rsidRPr="00891BF5">
        <w:rPr>
          <w:b/>
          <w:shd w:val="clear" w:color="auto" w:fill="FFFFFF"/>
        </w:rPr>
        <w:t xml:space="preserve"> </w:t>
      </w:r>
      <w:proofErr w:type="spellStart"/>
      <w:r w:rsidRPr="00891BF5">
        <w:rPr>
          <w:b/>
          <w:shd w:val="clear" w:color="auto" w:fill="FFFFFF"/>
        </w:rPr>
        <w:t>units</w:t>
      </w:r>
      <w:proofErr w:type="spellEnd"/>
      <w:r w:rsidRPr="00891BF5">
        <w:rPr>
          <w:b/>
          <w:shd w:val="clear" w:color="auto" w:fill="FFFFFF"/>
        </w:rPr>
        <w:t xml:space="preserve"> was </w:t>
      </w:r>
      <w:proofErr w:type="spellStart"/>
      <w:r w:rsidRPr="00891BF5">
        <w:rPr>
          <w:b/>
          <w:shd w:val="clear" w:color="auto" w:fill="FFFFFF"/>
        </w:rPr>
        <w:t>verified</w:t>
      </w:r>
      <w:proofErr w:type="spellEnd"/>
      <w:r w:rsidRPr="00891BF5">
        <w:rPr>
          <w:b/>
          <w:shd w:val="clear" w:color="auto" w:fill="FFFFFF"/>
        </w:rPr>
        <w:t xml:space="preserve"> and a </w:t>
      </w:r>
      <w:proofErr w:type="spellStart"/>
      <w:r w:rsidRPr="00891BF5">
        <w:rPr>
          <w:b/>
          <w:shd w:val="clear" w:color="auto" w:fill="FFFFFF"/>
        </w:rPr>
        <w:t>sample</w:t>
      </w:r>
      <w:proofErr w:type="spellEnd"/>
      <w:r w:rsidRPr="00891BF5">
        <w:rPr>
          <w:b/>
          <w:shd w:val="clear" w:color="auto" w:fill="FFFFFF"/>
        </w:rPr>
        <w:t xml:space="preserve"> of medium-</w:t>
      </w:r>
      <w:proofErr w:type="spellStart"/>
      <w:r w:rsidRPr="00891BF5">
        <w:rPr>
          <w:b/>
          <w:shd w:val="clear" w:color="auto" w:fill="FFFFFF"/>
        </w:rPr>
        <w:t>sized</w:t>
      </w:r>
      <w:proofErr w:type="spellEnd"/>
      <w:r w:rsidRPr="00891BF5">
        <w:rPr>
          <w:b/>
          <w:shd w:val="clear" w:color="auto" w:fill="FFFFFF"/>
        </w:rPr>
        <w:t xml:space="preserve"> </w:t>
      </w:r>
      <w:proofErr w:type="spellStart"/>
      <w:r w:rsidRPr="00891BF5">
        <w:rPr>
          <w:b/>
          <w:shd w:val="clear" w:color="auto" w:fill="FFFFFF"/>
        </w:rPr>
        <w:t>uni</w:t>
      </w:r>
      <w:r>
        <w:rPr>
          <w:b/>
          <w:shd w:val="clear" w:color="auto" w:fill="FFFFFF"/>
        </w:rPr>
        <w:t>ts</w:t>
      </w:r>
      <w:proofErr w:type="spellEnd"/>
      <w:r>
        <w:rPr>
          <w:b/>
          <w:shd w:val="clear" w:color="auto" w:fill="FFFFFF"/>
        </w:rPr>
        <w:t xml:space="preserve"> (i.e. with 10 to 49 </w:t>
      </w:r>
      <w:proofErr w:type="spellStart"/>
      <w:r>
        <w:rPr>
          <w:b/>
          <w:shd w:val="clear" w:color="auto" w:fill="FFFFFF"/>
        </w:rPr>
        <w:t>employed</w:t>
      </w:r>
      <w:proofErr w:type="spellEnd"/>
      <w:r>
        <w:rPr>
          <w:b/>
          <w:shd w:val="clear" w:color="auto" w:fill="FFFFFF"/>
        </w:rPr>
        <w:t xml:space="preserve"> </w:t>
      </w:r>
      <w:proofErr w:type="spellStart"/>
      <w:r>
        <w:rPr>
          <w:b/>
          <w:shd w:val="clear" w:color="auto" w:fill="FFFFFF"/>
        </w:rPr>
        <w:t>persons</w:t>
      </w:r>
      <w:proofErr w:type="spellEnd"/>
      <w:r w:rsidRPr="00891BF5">
        <w:rPr>
          <w:b/>
          <w:shd w:val="clear" w:color="auto" w:fill="FFFFFF"/>
        </w:rPr>
        <w:t xml:space="preserve">) was </w:t>
      </w:r>
      <w:proofErr w:type="spellStart"/>
      <w:r w:rsidRPr="00891BF5">
        <w:rPr>
          <w:b/>
          <w:shd w:val="clear" w:color="auto" w:fill="FFFFFF"/>
        </w:rPr>
        <w:t>selected</w:t>
      </w:r>
      <w:proofErr w:type="spellEnd"/>
      <w:r w:rsidRPr="00891BF5">
        <w:rPr>
          <w:b/>
          <w:shd w:val="clear" w:color="auto" w:fill="FFFFFF"/>
        </w:rPr>
        <w:t>.</w:t>
      </w:r>
    </w:p>
    <w:p w14:paraId="4F6EDB60" w14:textId="77777777" w:rsidR="00C62268" w:rsidRDefault="003E3ECE" w:rsidP="00B1353F">
      <w:pPr>
        <w:spacing w:line="288" w:lineRule="auto"/>
        <w:rPr>
          <w:szCs w:val="19"/>
          <w:lang w:val="en-GB"/>
        </w:rPr>
      </w:pPr>
      <w:r w:rsidRPr="003E3ECE">
        <w:rPr>
          <w:szCs w:val="19"/>
          <w:lang w:val="en-GB"/>
        </w:rPr>
        <w:t xml:space="preserve">Due to the short deadline for units to provide data as part of the survey with the use of DG-1 form, the results presented are preliminary. </w:t>
      </w:r>
      <w:r w:rsidRPr="00C730C6">
        <w:rPr>
          <w:szCs w:val="19"/>
          <w:lang w:val="en-GB"/>
        </w:rPr>
        <w:t>In the absence of complete records at the date of preparation of the report, it is permissible to report estimated data, and if data reported in previous periods need to be corrected, the changes are included only in the cumulative data.</w:t>
      </w:r>
    </w:p>
    <w:p w14:paraId="1CEF97A6" w14:textId="77777777" w:rsidR="00C62268" w:rsidRDefault="00C62268" w:rsidP="00B1353F">
      <w:pPr>
        <w:spacing w:line="288" w:lineRule="auto"/>
        <w:rPr>
          <w:szCs w:val="19"/>
          <w:lang w:val="en-GB"/>
        </w:rPr>
      </w:pPr>
    </w:p>
    <w:p w14:paraId="540A08FA" w14:textId="77777777" w:rsidR="00C62268" w:rsidRDefault="00C62268" w:rsidP="00B1353F">
      <w:pPr>
        <w:spacing w:line="288" w:lineRule="auto"/>
        <w:rPr>
          <w:szCs w:val="19"/>
          <w:lang w:val="en-GB"/>
        </w:rPr>
      </w:pPr>
    </w:p>
    <w:p w14:paraId="5026BC4A" w14:textId="77777777" w:rsidR="00C62268" w:rsidRDefault="00C62268" w:rsidP="00B1353F">
      <w:pPr>
        <w:spacing w:line="288" w:lineRule="auto"/>
        <w:rPr>
          <w:szCs w:val="19"/>
          <w:lang w:val="en-GB"/>
        </w:rPr>
      </w:pPr>
    </w:p>
    <w:p w14:paraId="4DAA401E" w14:textId="77777777" w:rsidR="00C62268" w:rsidRDefault="00C62268" w:rsidP="00B1353F">
      <w:pPr>
        <w:spacing w:line="288" w:lineRule="auto"/>
        <w:rPr>
          <w:szCs w:val="19"/>
          <w:lang w:val="en-GB"/>
        </w:rPr>
      </w:pPr>
    </w:p>
    <w:p w14:paraId="6FF0D6A4" w14:textId="77777777" w:rsidR="00C62268" w:rsidRDefault="00C62268" w:rsidP="00B1353F">
      <w:pPr>
        <w:spacing w:line="288" w:lineRule="auto"/>
        <w:rPr>
          <w:szCs w:val="19"/>
          <w:lang w:val="en-GB"/>
        </w:rPr>
      </w:pPr>
    </w:p>
    <w:p w14:paraId="637AA849" w14:textId="77777777" w:rsidR="00C62268" w:rsidRDefault="00C62268" w:rsidP="00B1353F">
      <w:pPr>
        <w:spacing w:line="288" w:lineRule="auto"/>
        <w:rPr>
          <w:szCs w:val="19"/>
          <w:lang w:val="en-GB"/>
        </w:rPr>
      </w:pPr>
    </w:p>
    <w:p w14:paraId="008611C1" w14:textId="77777777" w:rsidR="00C62268" w:rsidRDefault="00C62268" w:rsidP="00B1353F">
      <w:pPr>
        <w:spacing w:line="288" w:lineRule="auto"/>
        <w:rPr>
          <w:szCs w:val="19"/>
          <w:lang w:val="en-GB"/>
        </w:rPr>
      </w:pPr>
    </w:p>
    <w:p w14:paraId="3BA677C5" w14:textId="77777777" w:rsidR="00C62268" w:rsidRDefault="00C62268" w:rsidP="00B1353F">
      <w:pPr>
        <w:spacing w:line="288" w:lineRule="auto"/>
        <w:rPr>
          <w:szCs w:val="19"/>
          <w:lang w:val="en-GB"/>
        </w:rPr>
      </w:pPr>
    </w:p>
    <w:p w14:paraId="449B926C" w14:textId="77777777" w:rsidR="00C62268" w:rsidRDefault="00C62268" w:rsidP="00B1353F">
      <w:pPr>
        <w:spacing w:line="288" w:lineRule="auto"/>
        <w:rPr>
          <w:szCs w:val="19"/>
          <w:lang w:val="en-GB"/>
        </w:rPr>
      </w:pPr>
    </w:p>
    <w:p w14:paraId="6B548C66" w14:textId="77777777" w:rsidR="00C62268" w:rsidRDefault="00C62268" w:rsidP="00B1353F">
      <w:pPr>
        <w:spacing w:line="288" w:lineRule="auto"/>
        <w:rPr>
          <w:szCs w:val="19"/>
          <w:lang w:val="en-GB"/>
        </w:rPr>
      </w:pPr>
    </w:p>
    <w:p w14:paraId="4A2AFB28" w14:textId="77777777" w:rsidR="00C62268" w:rsidRDefault="00C62268" w:rsidP="00B1353F">
      <w:pPr>
        <w:spacing w:line="288" w:lineRule="auto"/>
        <w:rPr>
          <w:szCs w:val="19"/>
          <w:lang w:val="en-GB"/>
        </w:rPr>
      </w:pPr>
    </w:p>
    <w:p w14:paraId="79E36FBD" w14:textId="77777777" w:rsidR="00C62268" w:rsidRDefault="00C62268" w:rsidP="00B1353F">
      <w:pPr>
        <w:spacing w:line="288" w:lineRule="auto"/>
        <w:rPr>
          <w:szCs w:val="19"/>
          <w:lang w:val="en-GB"/>
        </w:rPr>
      </w:pPr>
    </w:p>
    <w:p w14:paraId="09BC5735" w14:textId="77777777" w:rsidR="00C62268" w:rsidRDefault="00C62268" w:rsidP="00B1353F">
      <w:pPr>
        <w:spacing w:line="288" w:lineRule="auto"/>
        <w:rPr>
          <w:szCs w:val="19"/>
          <w:lang w:val="en-GB"/>
        </w:rPr>
      </w:pPr>
    </w:p>
    <w:p w14:paraId="1C245A38" w14:textId="77777777" w:rsidR="00C62268" w:rsidRDefault="00C62268" w:rsidP="00B1353F">
      <w:pPr>
        <w:spacing w:line="288" w:lineRule="auto"/>
        <w:rPr>
          <w:szCs w:val="19"/>
          <w:lang w:val="en-GB"/>
        </w:rPr>
      </w:pPr>
    </w:p>
    <w:p w14:paraId="2C1082DD" w14:textId="77777777" w:rsidR="00C62268" w:rsidRDefault="00C62268" w:rsidP="00B1353F">
      <w:pPr>
        <w:spacing w:line="288" w:lineRule="auto"/>
        <w:rPr>
          <w:szCs w:val="19"/>
          <w:lang w:val="en-GB"/>
        </w:rPr>
      </w:pPr>
    </w:p>
    <w:p w14:paraId="10D311D9" w14:textId="77777777" w:rsidR="00C62268" w:rsidRDefault="00C62268" w:rsidP="00B1353F">
      <w:pPr>
        <w:spacing w:line="288" w:lineRule="auto"/>
        <w:rPr>
          <w:szCs w:val="19"/>
          <w:lang w:val="en-GB"/>
        </w:rPr>
      </w:pPr>
    </w:p>
    <w:p w14:paraId="6B012383" w14:textId="77777777" w:rsidR="00C62268" w:rsidRDefault="00C62268" w:rsidP="00B1353F">
      <w:pPr>
        <w:spacing w:line="288" w:lineRule="auto"/>
        <w:rPr>
          <w:szCs w:val="19"/>
          <w:lang w:val="en-GB"/>
        </w:rPr>
      </w:pPr>
    </w:p>
    <w:p w14:paraId="44B2E08F" w14:textId="77777777" w:rsidR="00C62268" w:rsidRDefault="00C62268" w:rsidP="00B1353F">
      <w:pPr>
        <w:spacing w:line="288" w:lineRule="auto"/>
        <w:rPr>
          <w:szCs w:val="19"/>
          <w:lang w:val="en-GB"/>
        </w:rPr>
      </w:pPr>
    </w:p>
    <w:p w14:paraId="502E30C6" w14:textId="1D5DBA4C" w:rsidR="00821154" w:rsidRPr="00B1353F" w:rsidRDefault="00C730C6" w:rsidP="00B1353F">
      <w:pPr>
        <w:spacing w:line="288" w:lineRule="auto"/>
        <w:rPr>
          <w:color w:val="000000" w:themeColor="text1"/>
          <w:szCs w:val="19"/>
          <w:lang w:val="en-GB"/>
        </w:rPr>
        <w:sectPr w:rsidR="00821154" w:rsidRPr="00B1353F"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r w:rsidRPr="00C730C6">
        <w:rPr>
          <w:szCs w:val="19"/>
          <w:lang w:val="en-GB"/>
        </w:rPr>
        <w:t xml:space="preserve">When quoting Statistics Poland data, please provide the information: ‘Source of data: Statistics Poland’, and when publishing calculations made on data published by Statistics Poland, please include the following disclaimer: ‘Own study based on figures from Statistics Poland’.  </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E3ECE" w:rsidRPr="0072473F" w14:paraId="7BE68DD5" w14:textId="77777777" w:rsidTr="00C307DD">
        <w:trPr>
          <w:trHeight w:val="1626"/>
        </w:trPr>
        <w:tc>
          <w:tcPr>
            <w:tcW w:w="4926" w:type="dxa"/>
          </w:tcPr>
          <w:p w14:paraId="3DA9A508" w14:textId="77777777" w:rsidR="003E3ECE" w:rsidRPr="00193138" w:rsidRDefault="003E3ECE" w:rsidP="00C307DD">
            <w:pPr>
              <w:spacing w:before="0" w:after="0" w:line="276" w:lineRule="auto"/>
              <w:rPr>
                <w:rFonts w:cs="Arial"/>
                <w:sz w:val="20"/>
                <w:lang w:val="en-GB"/>
              </w:rPr>
            </w:pPr>
            <w:r w:rsidRPr="00193138">
              <w:rPr>
                <w:rFonts w:cs="Arial"/>
                <w:sz w:val="20"/>
                <w:lang w:val="en-GB"/>
              </w:rPr>
              <w:lastRenderedPageBreak/>
              <w:t>Prepared by:</w:t>
            </w:r>
          </w:p>
          <w:p w14:paraId="302CE984" w14:textId="77777777" w:rsidR="003E3ECE" w:rsidRPr="00193138" w:rsidRDefault="003E3ECE" w:rsidP="00C307DD">
            <w:pPr>
              <w:spacing w:before="0" w:line="276" w:lineRule="auto"/>
              <w:rPr>
                <w:rFonts w:cs="Arial"/>
                <w:b/>
                <w:color w:val="000000" w:themeColor="text1"/>
                <w:sz w:val="20"/>
                <w:lang w:val="en-GB"/>
              </w:rPr>
            </w:pPr>
            <w:r w:rsidRPr="00193138">
              <w:rPr>
                <w:rFonts w:cs="Arial"/>
                <w:b/>
                <w:color w:val="000000" w:themeColor="text1"/>
                <w:sz w:val="20"/>
                <w:lang w:val="en-GB"/>
              </w:rPr>
              <w:t>Statistical Office in Bydgoszcz</w:t>
            </w:r>
          </w:p>
          <w:p w14:paraId="46073CFA" w14:textId="77777777" w:rsidR="003E3ECE" w:rsidRPr="00042C2A" w:rsidRDefault="003E3ECE" w:rsidP="00C307DD">
            <w:pPr>
              <w:spacing w:before="0" w:after="0" w:line="276" w:lineRule="auto"/>
              <w:rPr>
                <w:b/>
                <w:sz w:val="20"/>
                <w:szCs w:val="20"/>
                <w:lang w:val="en-GB"/>
              </w:rPr>
            </w:pPr>
            <w:r w:rsidRPr="00042C2A">
              <w:rPr>
                <w:b/>
                <w:sz w:val="20"/>
                <w:szCs w:val="20"/>
                <w:lang w:val="en-GB"/>
              </w:rPr>
              <w:t>Acting Director</w:t>
            </w:r>
            <w:r>
              <w:rPr>
                <w:b/>
                <w:sz w:val="20"/>
                <w:szCs w:val="20"/>
                <w:lang w:val="en-GB"/>
              </w:rPr>
              <w:t xml:space="preserve"> Katarzyna Klamrowska</w:t>
            </w:r>
          </w:p>
          <w:p w14:paraId="1EBB1C5D" w14:textId="77777777" w:rsidR="003E3ECE" w:rsidRPr="00193138" w:rsidRDefault="003E3ECE" w:rsidP="00C307DD">
            <w:pPr>
              <w:pStyle w:val="Nagwek3"/>
              <w:spacing w:before="0" w:after="120" w:line="276" w:lineRule="auto"/>
              <w:rPr>
                <w:rFonts w:ascii="Fira Sans" w:hAnsi="Fira Sans" w:cs="Arial"/>
                <w:color w:val="000000" w:themeColor="text1"/>
                <w:sz w:val="20"/>
                <w:lang w:val="en-GB"/>
              </w:rPr>
            </w:pPr>
            <w:r w:rsidRPr="00193138">
              <w:rPr>
                <w:rFonts w:ascii="Fira Sans" w:hAnsi="Fira Sans" w:cs="Arial"/>
                <w:color w:val="000000" w:themeColor="text1"/>
                <w:sz w:val="20"/>
                <w:lang w:val="en-GB"/>
              </w:rPr>
              <w:t>Phone: (+48 52) 366 93 90</w:t>
            </w:r>
          </w:p>
        </w:tc>
        <w:tc>
          <w:tcPr>
            <w:tcW w:w="4927" w:type="dxa"/>
          </w:tcPr>
          <w:p w14:paraId="0B3BD196" w14:textId="77777777" w:rsidR="003E3ECE" w:rsidRPr="00824E71" w:rsidRDefault="003E3ECE" w:rsidP="00C307DD">
            <w:pPr>
              <w:spacing w:before="0" w:line="276" w:lineRule="auto"/>
              <w:rPr>
                <w:rFonts w:cs="Arial"/>
                <w:b/>
                <w:sz w:val="20"/>
                <w:lang w:val="en-GB"/>
              </w:rPr>
            </w:pPr>
            <w:r w:rsidRPr="00193138">
              <w:rPr>
                <w:rFonts w:cs="Arial"/>
                <w:sz w:val="20"/>
                <w:lang w:val="en-GB"/>
              </w:rPr>
              <w:t>Issued by:</w:t>
            </w:r>
            <w:r w:rsidRPr="00193138">
              <w:rPr>
                <w:rFonts w:cs="Arial"/>
                <w:sz w:val="20"/>
                <w:lang w:val="en-GB"/>
              </w:rPr>
              <w:br/>
            </w:r>
            <w:r>
              <w:rPr>
                <w:rFonts w:cs="Arial"/>
                <w:b/>
                <w:sz w:val="20"/>
                <w:lang w:val="en-GB"/>
              </w:rPr>
              <w:t>Press Office</w:t>
            </w:r>
          </w:p>
          <w:p w14:paraId="10E42B01" w14:textId="77777777" w:rsidR="003E3ECE" w:rsidRPr="00193138" w:rsidRDefault="003E3ECE" w:rsidP="00C307DD">
            <w:pPr>
              <w:pStyle w:val="Nagwek3"/>
              <w:spacing w:before="0" w:after="120" w:line="276" w:lineRule="auto"/>
              <w:rPr>
                <w:rFonts w:ascii="Fira Sans" w:hAnsi="Fira Sans" w:cs="Arial"/>
                <w:color w:val="000000" w:themeColor="text1"/>
                <w:sz w:val="20"/>
                <w:lang w:val="en-GB"/>
              </w:rPr>
            </w:pPr>
            <w:r>
              <w:rPr>
                <w:rFonts w:ascii="Fira Sans" w:hAnsi="Fira Sans" w:cs="Arial"/>
                <w:color w:val="000000" w:themeColor="text1"/>
                <w:sz w:val="20"/>
                <w:lang w:val="en-GB"/>
              </w:rPr>
              <w:t>Mobile phone</w:t>
            </w:r>
            <w:r w:rsidRPr="00193138">
              <w:rPr>
                <w:rFonts w:ascii="Fira Sans" w:hAnsi="Fira Sans" w:cs="Arial"/>
                <w:color w:val="000000" w:themeColor="text1"/>
                <w:sz w:val="20"/>
                <w:lang w:val="en-GB"/>
              </w:rPr>
              <w:t>: (+48) 695 255 0</w:t>
            </w:r>
            <w:r>
              <w:rPr>
                <w:rFonts w:ascii="Fira Sans" w:hAnsi="Fira Sans" w:cs="Arial"/>
                <w:color w:val="000000" w:themeColor="text1"/>
                <w:sz w:val="20"/>
                <w:lang w:val="en-GB"/>
              </w:rPr>
              <w:t>32</w:t>
            </w:r>
          </w:p>
          <w:p w14:paraId="1C529218" w14:textId="77777777" w:rsidR="003E3ECE" w:rsidRPr="00193138" w:rsidRDefault="003E3ECE" w:rsidP="00C307DD">
            <w:pPr>
              <w:ind w:left="1616" w:hanging="1616"/>
              <w:rPr>
                <w:sz w:val="20"/>
                <w:lang w:val="en-GB"/>
              </w:rPr>
            </w:pPr>
            <w:r>
              <w:rPr>
                <w:sz w:val="20"/>
                <w:lang w:val="en-GB"/>
              </w:rPr>
              <w:t>Landline phones</w:t>
            </w:r>
            <w:r w:rsidRPr="000F258E">
              <w:rPr>
                <w:sz w:val="20"/>
                <w:lang w:val="en-GB"/>
              </w:rPr>
              <w:t>: +48 22 608 38 04, +48 22 449 41 45, +48 22 608 30 09</w:t>
            </w:r>
          </w:p>
          <w:p w14:paraId="26BB5632" w14:textId="77777777" w:rsidR="003E3ECE" w:rsidRPr="00193138" w:rsidRDefault="003E3ECE" w:rsidP="00C307DD">
            <w:pPr>
              <w:rPr>
                <w:sz w:val="18"/>
                <w:lang w:val="en-GB"/>
              </w:rPr>
            </w:pPr>
            <w:r w:rsidRPr="00193138">
              <w:rPr>
                <w:b/>
                <w:sz w:val="20"/>
                <w:lang w:val="en-GB"/>
              </w:rPr>
              <w:t>e-mail:</w:t>
            </w:r>
            <w:r w:rsidRPr="00193138">
              <w:rPr>
                <w:sz w:val="20"/>
                <w:lang w:val="en-GB"/>
              </w:rPr>
              <w:t xml:space="preserve"> </w:t>
            </w:r>
            <w:hyperlink r:id="rId15" w:history="1">
              <w:r w:rsidRPr="00193138">
                <w:rPr>
                  <w:rStyle w:val="Hipercze"/>
                  <w:rFonts w:eastAsiaTheme="majorEastAsia" w:cs="Arial"/>
                  <w:b/>
                  <w:color w:val="auto"/>
                  <w:sz w:val="20"/>
                  <w:szCs w:val="20"/>
                  <w:lang w:val="en-GB"/>
                </w:rPr>
                <w:t>obslugaprasowa@stat.gov.pl</w:t>
              </w:r>
            </w:hyperlink>
          </w:p>
        </w:tc>
      </w:tr>
      <w:tr w:rsidR="003E3ECE" w:rsidRPr="00193138" w14:paraId="2E36AB64" w14:textId="77777777" w:rsidTr="00C307DD">
        <w:trPr>
          <w:trHeight w:val="418"/>
        </w:trPr>
        <w:tc>
          <w:tcPr>
            <w:tcW w:w="4926" w:type="dxa"/>
            <w:vMerge w:val="restart"/>
          </w:tcPr>
          <w:p w14:paraId="56DC2421" w14:textId="77777777" w:rsidR="003E3ECE" w:rsidRPr="00193138" w:rsidRDefault="003E3ECE" w:rsidP="00C307DD">
            <w:pPr>
              <w:rPr>
                <w:sz w:val="18"/>
                <w:lang w:val="en-GB"/>
              </w:rPr>
            </w:pPr>
          </w:p>
        </w:tc>
        <w:tc>
          <w:tcPr>
            <w:tcW w:w="4927" w:type="dxa"/>
            <w:vAlign w:val="center"/>
          </w:tcPr>
          <w:p w14:paraId="5662FAA7" w14:textId="77777777" w:rsidR="003E3ECE" w:rsidRPr="00193138" w:rsidRDefault="003E3ECE" w:rsidP="00C307DD">
            <w:pPr>
              <w:ind w:firstLine="680"/>
              <w:rPr>
                <w:sz w:val="18"/>
                <w:lang w:val="en-GB"/>
              </w:rPr>
            </w:pPr>
            <w:r w:rsidRPr="00193138">
              <w:rPr>
                <w:noProof/>
                <w:sz w:val="20"/>
                <w:lang w:eastAsia="pl-PL"/>
              </w:rPr>
              <w:drawing>
                <wp:anchor distT="0" distB="0" distL="114300" distR="114300" simplePos="0" relativeHeight="251824128" behindDoc="0" locked="0" layoutInCell="1" allowOverlap="1" wp14:anchorId="5064B55F" wp14:editId="334D0092">
                  <wp:simplePos x="0" y="0"/>
                  <wp:positionH relativeFrom="column">
                    <wp:posOffset>78740</wp:posOffset>
                  </wp:positionH>
                  <wp:positionV relativeFrom="paragraph">
                    <wp:posOffset>21590</wp:posOffset>
                  </wp:positionV>
                  <wp:extent cx="251460" cy="251460"/>
                  <wp:effectExtent l="0" t="0" r="0" b="0"/>
                  <wp:wrapNone/>
                  <wp:docPr id="3" name="Obraz 3"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stat.gov.pl/</w:t>
            </w:r>
            <w:proofErr w:type="spellStart"/>
            <w:r w:rsidRPr="00193138">
              <w:rPr>
                <w:sz w:val="20"/>
                <w:lang w:val="en-GB"/>
              </w:rPr>
              <w:t>en</w:t>
            </w:r>
            <w:proofErr w:type="spellEnd"/>
            <w:r w:rsidRPr="00193138">
              <w:rPr>
                <w:sz w:val="20"/>
                <w:lang w:val="en-GB"/>
              </w:rPr>
              <w:t>/</w:t>
            </w:r>
          </w:p>
        </w:tc>
      </w:tr>
      <w:tr w:rsidR="003E3ECE" w:rsidRPr="00193138" w14:paraId="788884E0" w14:textId="77777777" w:rsidTr="00C307DD">
        <w:trPr>
          <w:trHeight w:val="418"/>
        </w:trPr>
        <w:tc>
          <w:tcPr>
            <w:tcW w:w="4926" w:type="dxa"/>
            <w:vMerge/>
          </w:tcPr>
          <w:p w14:paraId="0259E330" w14:textId="77777777" w:rsidR="003E3ECE" w:rsidRPr="00193138" w:rsidRDefault="003E3ECE" w:rsidP="00C307DD">
            <w:pPr>
              <w:rPr>
                <w:b/>
                <w:sz w:val="20"/>
                <w:lang w:val="en-GB"/>
              </w:rPr>
            </w:pPr>
          </w:p>
        </w:tc>
        <w:tc>
          <w:tcPr>
            <w:tcW w:w="4927" w:type="dxa"/>
            <w:vAlign w:val="center"/>
          </w:tcPr>
          <w:p w14:paraId="4D6D6355" w14:textId="77777777" w:rsidR="003E3ECE" w:rsidRPr="00193138" w:rsidRDefault="003E3ECE" w:rsidP="00C307DD">
            <w:pPr>
              <w:ind w:firstLine="680"/>
              <w:rPr>
                <w:sz w:val="18"/>
                <w:lang w:val="en-GB"/>
              </w:rPr>
            </w:pPr>
            <w:r w:rsidRPr="00193138">
              <w:rPr>
                <w:noProof/>
                <w:sz w:val="20"/>
                <w:lang w:eastAsia="pl-PL"/>
              </w:rPr>
              <w:drawing>
                <wp:anchor distT="0" distB="0" distL="114300" distR="114300" simplePos="0" relativeHeight="251829248" behindDoc="0" locked="0" layoutInCell="1" allowOverlap="1" wp14:anchorId="7F9A4A53" wp14:editId="5D225A4C">
                  <wp:simplePos x="0" y="0"/>
                  <wp:positionH relativeFrom="column">
                    <wp:posOffset>76200</wp:posOffset>
                  </wp:positionH>
                  <wp:positionV relativeFrom="paragraph">
                    <wp:posOffset>21590</wp:posOffset>
                  </wp:positionV>
                  <wp:extent cx="251460" cy="251460"/>
                  <wp:effectExtent l="0" t="0" r="0" b="0"/>
                  <wp:wrapNone/>
                  <wp:docPr id="15" name="Obraz 15"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w:t>
            </w:r>
            <w:r w:rsidRPr="00193138">
              <w:rPr>
                <w:noProof/>
                <w:sz w:val="20"/>
                <w:lang w:val="en-GB" w:eastAsia="pl-PL"/>
              </w:rPr>
              <w:t>StatPoland</w:t>
            </w:r>
          </w:p>
        </w:tc>
      </w:tr>
      <w:tr w:rsidR="003E3ECE" w:rsidRPr="00193138" w14:paraId="077EA493" w14:textId="77777777" w:rsidTr="00C307DD">
        <w:trPr>
          <w:trHeight w:val="480"/>
        </w:trPr>
        <w:tc>
          <w:tcPr>
            <w:tcW w:w="4926" w:type="dxa"/>
            <w:vMerge/>
          </w:tcPr>
          <w:p w14:paraId="285E83C8" w14:textId="77777777" w:rsidR="003E3ECE" w:rsidRPr="00193138" w:rsidRDefault="003E3ECE" w:rsidP="00C307DD">
            <w:pPr>
              <w:rPr>
                <w:b/>
                <w:sz w:val="20"/>
                <w:lang w:val="en-GB"/>
              </w:rPr>
            </w:pPr>
          </w:p>
        </w:tc>
        <w:tc>
          <w:tcPr>
            <w:tcW w:w="4927" w:type="dxa"/>
          </w:tcPr>
          <w:p w14:paraId="4CF2539E" w14:textId="77777777" w:rsidR="003E3ECE" w:rsidRPr="00193138" w:rsidRDefault="003E3ECE" w:rsidP="00C307DD">
            <w:pPr>
              <w:ind w:firstLine="680"/>
              <w:rPr>
                <w:sz w:val="18"/>
                <w:lang w:val="en-GB"/>
              </w:rPr>
            </w:pPr>
            <w:r w:rsidRPr="00193138">
              <w:rPr>
                <w:noProof/>
                <w:sz w:val="20"/>
                <w:lang w:eastAsia="pl-PL"/>
              </w:rPr>
              <w:drawing>
                <wp:anchor distT="0" distB="0" distL="114300" distR="114300" simplePos="0" relativeHeight="251825152" behindDoc="0" locked="0" layoutInCell="1" allowOverlap="1" wp14:anchorId="09EEF11A" wp14:editId="0FA7CC15">
                  <wp:simplePos x="0" y="0"/>
                  <wp:positionH relativeFrom="column">
                    <wp:posOffset>80645</wp:posOffset>
                  </wp:positionH>
                  <wp:positionV relativeFrom="paragraph">
                    <wp:posOffset>13970</wp:posOffset>
                  </wp:positionV>
                  <wp:extent cx="251460" cy="251460"/>
                  <wp:effectExtent l="0" t="0" r="0" b="0"/>
                  <wp:wrapNone/>
                  <wp:docPr id="16" name="Obraz 16"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193138">
              <w:rPr>
                <w:sz w:val="20"/>
                <w:lang w:val="en-GB"/>
              </w:rPr>
              <w:t>@GlownyUrzadStatystyczny</w:t>
            </w:r>
            <w:r w:rsidRPr="00193138">
              <w:rPr>
                <w:sz w:val="20"/>
                <w:lang w:val="en-GB" w:eastAsia="pl-PL"/>
              </w:rPr>
              <w:t xml:space="preserve"> </w:t>
            </w:r>
          </w:p>
        </w:tc>
      </w:tr>
      <w:tr w:rsidR="003E3ECE" w:rsidRPr="00193138" w14:paraId="4298E0A3" w14:textId="77777777" w:rsidTr="00C307DD">
        <w:trPr>
          <w:trHeight w:val="480"/>
        </w:trPr>
        <w:tc>
          <w:tcPr>
            <w:tcW w:w="4926" w:type="dxa"/>
          </w:tcPr>
          <w:p w14:paraId="207C5C84" w14:textId="77777777" w:rsidR="003E3ECE" w:rsidRPr="00193138" w:rsidRDefault="003E3ECE" w:rsidP="00C307DD">
            <w:pPr>
              <w:rPr>
                <w:b/>
                <w:sz w:val="20"/>
                <w:lang w:val="en-GB"/>
              </w:rPr>
            </w:pPr>
          </w:p>
        </w:tc>
        <w:tc>
          <w:tcPr>
            <w:tcW w:w="4927" w:type="dxa"/>
          </w:tcPr>
          <w:p w14:paraId="5DF607DF" w14:textId="77777777" w:rsidR="003E3ECE" w:rsidRPr="00193138" w:rsidRDefault="003E3ECE" w:rsidP="00C307DD">
            <w:pPr>
              <w:ind w:firstLine="680"/>
              <w:rPr>
                <w:sz w:val="20"/>
                <w:lang w:val="en-GB"/>
              </w:rPr>
            </w:pPr>
            <w:r w:rsidRPr="00193138">
              <w:rPr>
                <w:noProof/>
                <w:sz w:val="20"/>
                <w:lang w:eastAsia="pl-PL"/>
              </w:rPr>
              <w:drawing>
                <wp:anchor distT="0" distB="0" distL="114300" distR="114300" simplePos="0" relativeHeight="251826176" behindDoc="0" locked="0" layoutInCell="1" allowOverlap="1" wp14:anchorId="69108EC2" wp14:editId="06F211F6">
                  <wp:simplePos x="0" y="0"/>
                  <wp:positionH relativeFrom="column">
                    <wp:posOffset>82550</wp:posOffset>
                  </wp:positionH>
                  <wp:positionV relativeFrom="paragraph">
                    <wp:posOffset>12700</wp:posOffset>
                  </wp:positionV>
                  <wp:extent cx="251460" cy="251460"/>
                  <wp:effectExtent l="0" t="0" r="0" b="0"/>
                  <wp:wrapNone/>
                  <wp:docPr id="18" name="Obraz 18"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gus_stat</w:t>
            </w:r>
            <w:proofErr w:type="spellEnd"/>
          </w:p>
        </w:tc>
      </w:tr>
      <w:tr w:rsidR="003E3ECE" w:rsidRPr="00193138" w14:paraId="70FFC85A" w14:textId="77777777" w:rsidTr="00C307DD">
        <w:trPr>
          <w:trHeight w:val="480"/>
        </w:trPr>
        <w:tc>
          <w:tcPr>
            <w:tcW w:w="4926" w:type="dxa"/>
          </w:tcPr>
          <w:p w14:paraId="7DEE92E5" w14:textId="77777777" w:rsidR="003E3ECE" w:rsidRPr="00193138" w:rsidRDefault="003E3ECE" w:rsidP="00C307DD">
            <w:pPr>
              <w:rPr>
                <w:b/>
                <w:sz w:val="20"/>
                <w:lang w:val="en-GB"/>
              </w:rPr>
            </w:pPr>
          </w:p>
        </w:tc>
        <w:tc>
          <w:tcPr>
            <w:tcW w:w="4927" w:type="dxa"/>
          </w:tcPr>
          <w:p w14:paraId="4486588C" w14:textId="77777777" w:rsidR="003E3ECE" w:rsidRPr="00193138" w:rsidRDefault="003E3ECE" w:rsidP="00C307DD">
            <w:pPr>
              <w:ind w:firstLine="680"/>
              <w:rPr>
                <w:sz w:val="20"/>
                <w:lang w:val="en-GB"/>
              </w:rPr>
            </w:pPr>
            <w:r w:rsidRPr="00193138">
              <w:rPr>
                <w:noProof/>
                <w:sz w:val="20"/>
                <w:lang w:eastAsia="pl-PL"/>
              </w:rPr>
              <w:drawing>
                <wp:anchor distT="0" distB="0" distL="114300" distR="114300" simplePos="0" relativeHeight="251827200" behindDoc="0" locked="0" layoutInCell="1" allowOverlap="1" wp14:anchorId="606F92B3" wp14:editId="422B01D5">
                  <wp:simplePos x="0" y="0"/>
                  <wp:positionH relativeFrom="column">
                    <wp:posOffset>82550</wp:posOffset>
                  </wp:positionH>
                  <wp:positionV relativeFrom="paragraph">
                    <wp:posOffset>13970</wp:posOffset>
                  </wp:positionV>
                  <wp:extent cx="251460" cy="251460"/>
                  <wp:effectExtent l="0" t="0" r="0" b="0"/>
                  <wp:wrapNone/>
                  <wp:docPr id="20" name="Obraz 2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193138">
              <w:rPr>
                <w:sz w:val="20"/>
                <w:lang w:val="en-GB"/>
              </w:rPr>
              <w:t>glownyurzadstatystycznygus</w:t>
            </w:r>
            <w:proofErr w:type="spellEnd"/>
          </w:p>
        </w:tc>
      </w:tr>
      <w:tr w:rsidR="003E3ECE" w:rsidRPr="00193138" w14:paraId="3F56E756" w14:textId="77777777" w:rsidTr="00C307DD">
        <w:trPr>
          <w:trHeight w:val="953"/>
        </w:trPr>
        <w:tc>
          <w:tcPr>
            <w:tcW w:w="4926" w:type="dxa"/>
          </w:tcPr>
          <w:p w14:paraId="1FB60834" w14:textId="77777777" w:rsidR="003E3ECE" w:rsidRPr="00193138" w:rsidRDefault="003E3ECE" w:rsidP="00C307DD">
            <w:pPr>
              <w:rPr>
                <w:b/>
                <w:sz w:val="20"/>
                <w:lang w:val="en-GB"/>
              </w:rPr>
            </w:pPr>
          </w:p>
        </w:tc>
        <w:tc>
          <w:tcPr>
            <w:tcW w:w="4927" w:type="dxa"/>
          </w:tcPr>
          <w:p w14:paraId="25656EC3" w14:textId="77777777" w:rsidR="003E3ECE" w:rsidRPr="00193138" w:rsidRDefault="003E3ECE" w:rsidP="00C307DD">
            <w:pPr>
              <w:ind w:firstLine="680"/>
              <w:rPr>
                <w:sz w:val="20"/>
                <w:lang w:val="en-GB"/>
              </w:rPr>
            </w:pPr>
            <w:proofErr w:type="spellStart"/>
            <w:r w:rsidRPr="00193138">
              <w:rPr>
                <w:sz w:val="20"/>
                <w:lang w:val="en-GB" w:eastAsia="pl-PL"/>
              </w:rPr>
              <w:t>glownyurzadstatystyczny</w:t>
            </w:r>
            <w:proofErr w:type="spellEnd"/>
            <w:r w:rsidRPr="00193138">
              <w:rPr>
                <w:noProof/>
                <w:sz w:val="20"/>
                <w:lang w:eastAsia="pl-PL"/>
              </w:rPr>
              <w:drawing>
                <wp:anchor distT="0" distB="0" distL="114300" distR="114300" simplePos="0" relativeHeight="251828224" behindDoc="0" locked="0" layoutInCell="1" allowOverlap="1" wp14:anchorId="653D5DDF" wp14:editId="22EEE745">
                  <wp:simplePos x="0" y="0"/>
                  <wp:positionH relativeFrom="column">
                    <wp:posOffset>82550</wp:posOffset>
                  </wp:positionH>
                  <wp:positionV relativeFrom="paragraph">
                    <wp:posOffset>15240</wp:posOffset>
                  </wp:positionV>
                  <wp:extent cx="251460" cy="251460"/>
                  <wp:effectExtent l="0" t="0" r="0" b="0"/>
                  <wp:wrapNone/>
                  <wp:docPr id="25" name="Obraz 2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3ECE" w:rsidRPr="0072473F" w14:paraId="4AF97D76" w14:textId="77777777" w:rsidTr="00C307DD">
        <w:trPr>
          <w:trHeight w:val="4114"/>
        </w:trPr>
        <w:tc>
          <w:tcPr>
            <w:tcW w:w="9853" w:type="dxa"/>
            <w:gridSpan w:val="2"/>
            <w:shd w:val="clear" w:color="auto" w:fill="D9D9D9" w:themeFill="background1" w:themeFillShade="D9"/>
          </w:tcPr>
          <w:p w14:paraId="03F5A670" w14:textId="77777777" w:rsidR="003E3ECE" w:rsidRPr="00193138" w:rsidRDefault="003E3ECE" w:rsidP="00C307DD">
            <w:pPr>
              <w:shd w:val="clear" w:color="auto" w:fill="D9D9D9"/>
              <w:rPr>
                <w:rFonts w:eastAsia="Fira Sans Light" w:cs="Times New Roman"/>
                <w:b/>
                <w:lang w:val="en-GB"/>
              </w:rPr>
            </w:pPr>
            <w:r w:rsidRPr="00193138">
              <w:rPr>
                <w:rFonts w:eastAsia="Fira Sans Light" w:cs="Times New Roman"/>
                <w:b/>
                <w:lang w:val="en-GB"/>
              </w:rPr>
              <w:t>Related information</w:t>
            </w:r>
          </w:p>
          <w:p w14:paraId="01FEC226" w14:textId="672FA94F" w:rsidR="003E3ECE" w:rsidRPr="00B1353F" w:rsidRDefault="00B1353F" w:rsidP="00C307DD">
            <w:pPr>
              <w:rPr>
                <w:rStyle w:val="Hipercze"/>
                <w:color w:val="001D77"/>
                <w:lang w:val="en-GB"/>
              </w:rPr>
            </w:pPr>
            <w:r w:rsidRPr="00B1353F">
              <w:rPr>
                <w:rStyle w:val="Hipercze"/>
                <w:color w:val="001D77"/>
              </w:rPr>
              <w:fldChar w:fldCharType="begin"/>
            </w:r>
            <w:r w:rsidRPr="00B1353F">
              <w:rPr>
                <w:rStyle w:val="Hipercze"/>
                <w:color w:val="001D77"/>
              </w:rPr>
              <w:instrText>HYPERLINK "https://stat.gov.pl/en/latest-statistical-news/communications-and-announcements/18,2026,category.html" \o "Link to Communications and Announcements"</w:instrText>
            </w:r>
            <w:r w:rsidRPr="00B1353F">
              <w:rPr>
                <w:rStyle w:val="Hipercze"/>
                <w:color w:val="001D77"/>
              </w:rPr>
            </w:r>
            <w:r w:rsidRPr="00B1353F">
              <w:rPr>
                <w:rStyle w:val="Hipercze"/>
                <w:color w:val="001D77"/>
              </w:rPr>
              <w:fldChar w:fldCharType="separate"/>
            </w:r>
            <w:r w:rsidR="003E3ECE" w:rsidRPr="00B1353F">
              <w:rPr>
                <w:rStyle w:val="Hipercze"/>
                <w:color w:val="001D77"/>
                <w:lang w:val="en-GB"/>
              </w:rPr>
              <w:t>Communications and Announcements</w:t>
            </w:r>
          </w:p>
          <w:p w14:paraId="256AECC5" w14:textId="1146188A" w:rsidR="003E3ECE" w:rsidRPr="001F5610" w:rsidRDefault="00B1353F" w:rsidP="00C307DD">
            <w:pPr>
              <w:rPr>
                <w:rStyle w:val="Hipercze"/>
                <w:color w:val="001D77"/>
                <w:lang w:val="en-GB"/>
              </w:rPr>
            </w:pPr>
            <w:r w:rsidRPr="00B1353F">
              <w:rPr>
                <w:rStyle w:val="Hipercze"/>
                <w:color w:val="001D77"/>
              </w:rPr>
              <w:fldChar w:fldCharType="end"/>
            </w:r>
            <w:r w:rsidR="003E3ECE" w:rsidRPr="001F5610">
              <w:rPr>
                <w:rFonts w:cs="Times New Roman"/>
                <w:color w:val="001D77"/>
                <w:lang w:val="en-GB"/>
              </w:rPr>
              <w:fldChar w:fldCharType="begin"/>
            </w:r>
            <w:r w:rsidR="00351F8F">
              <w:rPr>
                <w:rFonts w:cs="Times New Roman"/>
                <w:color w:val="001D77"/>
                <w:lang w:val="en-GB"/>
              </w:rPr>
              <w:instrText>HYPERLINK "https://stat.gov.pl/en/topics/other-studies/informations-on-socio-economic-situation/statistical-bulletin-no-122025,4,182.html" \o "Link to the publication Statistical Bulletin No 12/2025"</w:instrText>
            </w:r>
            <w:r w:rsidR="003E3ECE" w:rsidRPr="001F5610">
              <w:rPr>
                <w:rFonts w:cs="Times New Roman"/>
                <w:color w:val="001D77"/>
                <w:lang w:val="en-GB"/>
              </w:rPr>
            </w:r>
            <w:r w:rsidR="003E3ECE" w:rsidRPr="001F5610">
              <w:rPr>
                <w:rFonts w:cs="Times New Roman"/>
                <w:color w:val="001D77"/>
                <w:lang w:val="en-GB"/>
              </w:rPr>
              <w:fldChar w:fldCharType="separate"/>
            </w:r>
            <w:r w:rsidR="00BF55BB">
              <w:rPr>
                <w:rStyle w:val="Hipercze"/>
                <w:color w:val="001D77"/>
                <w:lang w:val="en-GB"/>
              </w:rPr>
              <w:t>Statistical Bulletin No 12</w:t>
            </w:r>
            <w:r w:rsidR="003E3ECE" w:rsidRPr="001F5610">
              <w:rPr>
                <w:rStyle w:val="Hipercze"/>
                <w:color w:val="001D77"/>
                <w:lang w:val="en-GB"/>
              </w:rPr>
              <w:t xml:space="preserve">/2025 </w:t>
            </w:r>
          </w:p>
          <w:p w14:paraId="120A078E" w14:textId="1F99EF5B" w:rsidR="003E3ECE" w:rsidRPr="004477DE" w:rsidRDefault="003E3ECE" w:rsidP="00C307DD">
            <w:pPr>
              <w:rPr>
                <w:rStyle w:val="Hipercze"/>
                <w:color w:val="001D77"/>
                <w:lang w:val="en-GB"/>
              </w:rPr>
            </w:pPr>
            <w:r w:rsidRPr="001F5610">
              <w:rPr>
                <w:rFonts w:cs="Times New Roman"/>
                <w:color w:val="001D77"/>
                <w:lang w:val="en-GB"/>
              </w:rPr>
              <w:fldChar w:fldCharType="end"/>
            </w:r>
            <w:r w:rsidRPr="004477DE">
              <w:rPr>
                <w:rStyle w:val="Hipercze"/>
                <w:color w:val="001D77"/>
                <w:lang w:val="en-GB"/>
              </w:rPr>
              <w:fldChar w:fldCharType="begin"/>
            </w:r>
            <w:r w:rsidRPr="004477DE">
              <w:rPr>
                <w:rStyle w:val="Hipercze"/>
                <w:color w:val="001D77"/>
                <w:lang w:val="en-GB"/>
              </w:rPr>
              <w:instrText>HYPERLINK "https://ssgk.stat.gov.pl/index_en.html" \o "Link to the publication Socio-economic situation of the country"</w:instrText>
            </w:r>
            <w:r w:rsidRPr="004477DE">
              <w:rPr>
                <w:rStyle w:val="Hipercze"/>
                <w:color w:val="001D77"/>
                <w:lang w:val="en-GB"/>
              </w:rPr>
            </w:r>
            <w:r w:rsidRPr="004477DE">
              <w:rPr>
                <w:rStyle w:val="Hipercze"/>
                <w:color w:val="001D77"/>
                <w:lang w:val="en-GB"/>
              </w:rPr>
              <w:fldChar w:fldCharType="separate"/>
            </w:r>
            <w:r w:rsidRPr="004477DE">
              <w:rPr>
                <w:rStyle w:val="Hipercze"/>
                <w:color w:val="001D77"/>
                <w:lang w:val="en-GB"/>
              </w:rPr>
              <w:t>Socio-economic situation of the country</w:t>
            </w:r>
          </w:p>
          <w:p w14:paraId="25D08FBB" w14:textId="77777777" w:rsidR="003E3ECE" w:rsidRPr="004477DE" w:rsidRDefault="003E3ECE" w:rsidP="00C307DD">
            <w:pPr>
              <w:rPr>
                <w:rFonts w:eastAsia="Fira Sans Light" w:cs="Times New Roman"/>
                <w:color w:val="001D77"/>
                <w:u w:val="single"/>
                <w:lang w:val="en-GB"/>
              </w:rPr>
            </w:pPr>
            <w:r w:rsidRPr="004477DE">
              <w:rPr>
                <w:rStyle w:val="Hipercze"/>
                <w:color w:val="001D77"/>
                <w:lang w:val="en-GB"/>
              </w:rPr>
              <w:fldChar w:fldCharType="end"/>
            </w:r>
            <w:hyperlink r:id="rId22" w:tooltip="Link to Seasonal adjustment - Average paid employment and average monthly gross wages and salaries" w:history="1">
              <w:r w:rsidRPr="004477DE">
                <w:rPr>
                  <w:rStyle w:val="Hipercze"/>
                  <w:color w:val="001D77"/>
                  <w:lang w:val="en-GB"/>
                </w:rPr>
                <w:t>Seasonal adjustment – Average paid employment and average monthly gross wages and salaries</w:t>
              </w:r>
            </w:hyperlink>
          </w:p>
          <w:p w14:paraId="4D26B4CD" w14:textId="77777777" w:rsidR="003E3ECE" w:rsidRPr="004477DE" w:rsidRDefault="00CB612C" w:rsidP="00C307DD">
            <w:pPr>
              <w:rPr>
                <w:color w:val="001D77"/>
                <w:lang w:val="en-GB"/>
              </w:rPr>
            </w:pPr>
            <w:hyperlink r:id="rId23" w:tooltip="Link to the publication Methodological report. Statistics on labour market, wages and salaries" w:history="1">
              <w:r w:rsidR="003E3ECE" w:rsidRPr="004477DE">
                <w:rPr>
                  <w:rFonts w:eastAsia="Fira Sans Light" w:cs="Times New Roman"/>
                  <w:color w:val="001D77"/>
                  <w:u w:val="single"/>
                  <w:lang w:val="en-GB"/>
                </w:rPr>
                <w:t>Methodological report. Statistics on labour market, wages and salaries</w:t>
              </w:r>
            </w:hyperlink>
          </w:p>
          <w:p w14:paraId="60F2FB55"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Data available in databases</w:t>
            </w:r>
          </w:p>
          <w:p w14:paraId="64A0C411" w14:textId="77777777" w:rsidR="003E3ECE" w:rsidRPr="00474F7E" w:rsidRDefault="00CB612C" w:rsidP="00C307DD">
            <w:pPr>
              <w:rPr>
                <w:rFonts w:eastAsia="Fira Sans Light" w:cs="Times New Roman"/>
                <w:color w:val="001D77"/>
                <w:u w:val="single"/>
                <w:lang w:val="en-GB"/>
              </w:rPr>
            </w:pPr>
            <w:hyperlink r:id="rId24" w:tooltip="Link to the 'Local Data Bank' database – Labour market" w:history="1">
              <w:r w:rsidR="003E3ECE" w:rsidRPr="00474F7E">
                <w:rPr>
                  <w:rFonts w:eastAsia="Fira Sans Light" w:cs="Times New Roman"/>
                  <w:color w:val="001D77"/>
                  <w:u w:val="single"/>
                  <w:lang w:val="en-GB"/>
                </w:rPr>
                <w:t>Local Data Bank – Labour market</w:t>
              </w:r>
            </w:hyperlink>
          </w:p>
          <w:p w14:paraId="068EB85D" w14:textId="77777777" w:rsidR="003E3ECE" w:rsidRPr="00474F7E" w:rsidRDefault="00CB612C" w:rsidP="00C307DD">
            <w:pPr>
              <w:rPr>
                <w:rFonts w:eastAsia="Fira Sans Light" w:cs="Times New Roman"/>
                <w:color w:val="001D77"/>
                <w:u w:val="single"/>
                <w:lang w:val="en-GB"/>
              </w:rPr>
            </w:pPr>
            <w:hyperlink r:id="rId25" w:tooltip="Link to the 'Macroeconomic Data Bank' database – Labour market" w:history="1">
              <w:r w:rsidR="003E3ECE" w:rsidRPr="00474F7E">
                <w:rPr>
                  <w:rFonts w:eastAsia="Fira Sans Light" w:cs="Times New Roman"/>
                  <w:color w:val="001D77"/>
                  <w:u w:val="single"/>
                  <w:lang w:val="en-GB"/>
                </w:rPr>
                <w:t>Macroeconomic Data Bank – Labour market</w:t>
              </w:r>
            </w:hyperlink>
          </w:p>
          <w:p w14:paraId="2C4388C0" w14:textId="77777777" w:rsidR="003E3ECE" w:rsidRPr="00474F7E" w:rsidRDefault="00CB612C" w:rsidP="00C307DD">
            <w:pPr>
              <w:rPr>
                <w:rFonts w:eastAsia="Fira Sans Light" w:cs="Times New Roman"/>
                <w:color w:val="001D77"/>
                <w:u w:val="single"/>
                <w:lang w:val="en-GB"/>
              </w:rPr>
            </w:pPr>
            <w:hyperlink r:id="rId26" w:tooltip="Link to Knowledge Databases – Labour market" w:history="1">
              <w:r w:rsidR="003E3ECE" w:rsidRPr="00474F7E">
                <w:rPr>
                  <w:rStyle w:val="Hipercze"/>
                  <w:rFonts w:cstheme="minorBidi"/>
                  <w:color w:val="001D77"/>
                  <w:lang w:val="en-GB"/>
                </w:rPr>
                <w:t>Knowledge Databases – Labour market</w:t>
              </w:r>
            </w:hyperlink>
          </w:p>
          <w:p w14:paraId="35E1F3BC" w14:textId="77777777" w:rsidR="003E3ECE" w:rsidRPr="00193138" w:rsidRDefault="003E3ECE" w:rsidP="00C307DD">
            <w:pPr>
              <w:shd w:val="clear" w:color="auto" w:fill="D9D9D9"/>
              <w:spacing w:before="360"/>
              <w:rPr>
                <w:rFonts w:eastAsia="Fira Sans Light" w:cs="Times New Roman"/>
                <w:b/>
                <w:color w:val="000000"/>
                <w:szCs w:val="24"/>
                <w:lang w:val="en-GB"/>
              </w:rPr>
            </w:pPr>
            <w:r w:rsidRPr="00193138">
              <w:rPr>
                <w:rFonts w:eastAsia="Fira Sans Light" w:cs="Times New Roman"/>
                <w:b/>
                <w:color w:val="000000"/>
                <w:szCs w:val="24"/>
                <w:lang w:val="en-GB"/>
              </w:rPr>
              <w:t>Terms used in official statistics</w:t>
            </w:r>
          </w:p>
          <w:p w14:paraId="38503FCD" w14:textId="77777777" w:rsidR="003E3ECE" w:rsidRPr="00474F7E" w:rsidRDefault="00CB612C" w:rsidP="00C307DD">
            <w:pPr>
              <w:rPr>
                <w:rFonts w:eastAsia="Fira Sans Light" w:cs="Times New Roman"/>
                <w:color w:val="001D77"/>
                <w:lang w:val="en-GB"/>
              </w:rPr>
            </w:pPr>
            <w:hyperlink r:id="rId27" w:tooltip="Link to term - Enterprise sector in the labour market and wages and salaries statistics" w:history="1">
              <w:r w:rsidR="003E3ECE" w:rsidRPr="00474F7E">
                <w:rPr>
                  <w:rFonts w:eastAsia="Fira Sans Light" w:cs="Times New Roman"/>
                  <w:color w:val="001D77"/>
                  <w:u w:val="single"/>
                  <w:lang w:val="en-GB"/>
                </w:rPr>
                <w:t>Enterprise sector in the labour market and wages and salaries statistics</w:t>
              </w:r>
            </w:hyperlink>
          </w:p>
          <w:p w14:paraId="79AC6067" w14:textId="77777777" w:rsidR="003E3ECE" w:rsidRPr="00474F7E" w:rsidRDefault="00CB612C" w:rsidP="00C307DD">
            <w:pPr>
              <w:rPr>
                <w:rFonts w:eastAsia="Fira Sans Light" w:cs="Times New Roman"/>
                <w:color w:val="001D77"/>
                <w:u w:val="single"/>
                <w:lang w:val="en-GB"/>
              </w:rPr>
            </w:pPr>
            <w:hyperlink r:id="rId28" w:tooltip="Link to term - Average paid employment" w:history="1">
              <w:r w:rsidR="003E3ECE" w:rsidRPr="00474F7E">
                <w:rPr>
                  <w:rFonts w:eastAsia="Fira Sans Light" w:cs="Times New Roman"/>
                  <w:color w:val="001D77"/>
                  <w:u w:val="single"/>
                  <w:lang w:val="en-GB"/>
                </w:rPr>
                <w:t>Average paid employment</w:t>
              </w:r>
            </w:hyperlink>
          </w:p>
          <w:p w14:paraId="64FB53D0" w14:textId="77777777" w:rsidR="003E3ECE" w:rsidRPr="00474F7E" w:rsidRDefault="00CB612C" w:rsidP="00C307DD">
            <w:pPr>
              <w:rPr>
                <w:rFonts w:eastAsia="Fira Sans Light" w:cs="Times New Roman"/>
                <w:color w:val="001D77"/>
                <w:u w:val="single"/>
                <w:lang w:val="en-GB"/>
              </w:rPr>
            </w:pPr>
            <w:hyperlink r:id="rId29" w:tooltip="Link to term - Wages and salaries to calculate average monthly wages and salaries" w:history="1">
              <w:r w:rsidR="003E3ECE" w:rsidRPr="00474F7E">
                <w:rPr>
                  <w:rFonts w:eastAsia="Fira Sans Light" w:cs="Times New Roman"/>
                  <w:color w:val="001D77"/>
                  <w:u w:val="single"/>
                  <w:lang w:val="en-GB"/>
                </w:rPr>
                <w:t>Wages and salaries to calculate average monthly wages and salaries</w:t>
              </w:r>
            </w:hyperlink>
          </w:p>
          <w:p w14:paraId="18CB5145" w14:textId="77777777" w:rsidR="003E3ECE" w:rsidRPr="00193138" w:rsidRDefault="003E3ECE" w:rsidP="00C307DD">
            <w:pPr>
              <w:rPr>
                <w:b/>
                <w:color w:val="000000" w:themeColor="text1"/>
                <w:szCs w:val="24"/>
                <w:lang w:val="en-GB"/>
              </w:rPr>
            </w:pPr>
          </w:p>
        </w:tc>
      </w:tr>
    </w:tbl>
    <w:p w14:paraId="604EF6F3" w14:textId="77777777" w:rsidR="003E3ECE" w:rsidRPr="00193138" w:rsidRDefault="003E3ECE" w:rsidP="003E3ECE">
      <w:pPr>
        <w:rPr>
          <w:sz w:val="18"/>
          <w:lang w:val="en-GB"/>
        </w:rPr>
      </w:pPr>
    </w:p>
    <w:p w14:paraId="31AB6C67" w14:textId="77777777" w:rsidR="000470AA" w:rsidRPr="003E3ECE" w:rsidRDefault="000470AA" w:rsidP="000470AA">
      <w:pPr>
        <w:rPr>
          <w:sz w:val="18"/>
          <w:lang w:val="en-GB"/>
        </w:rPr>
      </w:pPr>
    </w:p>
    <w:sectPr w:rsidR="000470AA" w:rsidRPr="003E3ECE" w:rsidSect="003B18B6">
      <w:headerReference w:type="default" r:id="rId30"/>
      <w:footerReference w:type="default" r:id="rId3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E246A1" w14:textId="77777777" w:rsidR="00951C03" w:rsidRDefault="00951C03" w:rsidP="000662E2">
      <w:pPr>
        <w:spacing w:after="0" w:line="240" w:lineRule="auto"/>
      </w:pPr>
      <w:r>
        <w:separator/>
      </w:r>
    </w:p>
  </w:endnote>
  <w:endnote w:type="continuationSeparator" w:id="0">
    <w:p w14:paraId="44FE6714" w14:textId="77777777" w:rsidR="00951C03" w:rsidRDefault="00951C0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EE"/>
    <w:family w:val="swiss"/>
    <w:pitch w:val="variable"/>
    <w:sig w:usb0="600002FF" w:usb1="02000001" w:usb2="00000000" w:usb3="00000000" w:csb0="0000019F" w:csb1="00000000"/>
    <w:embedRegular r:id="rId1" w:fontKey="{10C41AB6-0A15-44B0-B38E-1B648B90872A}"/>
    <w:embedBold r:id="rId2" w:fontKey="{46223D05-59FD-4467-8F98-943603566E34}"/>
    <w:embedItalic r:id="rId3" w:fontKey="{492ACB6D-C223-4055-B441-7822AD10971A}"/>
  </w:font>
  <w:font w:name="Fira Sans Light">
    <w:panose1 w:val="020B0403050000020004"/>
    <w:charset w:val="EE"/>
    <w:family w:val="swiss"/>
    <w:pitch w:val="variable"/>
    <w:sig w:usb0="600002FF" w:usb1="02000001" w:usb2="00000000" w:usb3="00000000" w:csb0="0000019F" w:csb1="00000000"/>
    <w:embedRegular r:id="rId4" w:fontKey="{548A6EE1-F24E-4A7E-BA58-AA07F952383A}"/>
    <w:embedBold r:id="rId5" w:fontKey="{F27E9506-7ED6-4BFB-B2D1-94099DC1B50A}"/>
    <w:embedItalic r:id="rId6" w:fontKey="{71086D5C-7D4C-41C0-A813-17FEB712FE0E}"/>
  </w:font>
  <w:font w:name="Fira Sans SemiBold">
    <w:altName w:val="Cambria Math"/>
    <w:panose1 w:val="020B0603050000020004"/>
    <w:charset w:val="EE"/>
    <w:family w:val="swiss"/>
    <w:pitch w:val="variable"/>
    <w:sig w:usb0="600002FF" w:usb1="02000001" w:usb2="00000000" w:usb3="00000000" w:csb0="0000019F" w:csb1="00000000"/>
    <w:embedRegular r:id="rId7" w:fontKey="{382488B8-4239-4F1C-99FE-099BAE823079}"/>
    <w:embedBold r:id="rId8" w:fontKey="{AEC02BD5-D733-4E01-8BA2-0973915A866F}"/>
  </w:font>
  <w:font w:name="Fira Sans Medium">
    <w:panose1 w:val="020B0603050000020004"/>
    <w:charset w:val="EE"/>
    <w:family w:val="swiss"/>
    <w:pitch w:val="variable"/>
    <w:sig w:usb0="600002FF" w:usb1="02000001" w:usb2="00000000" w:usb3="00000000" w:csb0="0000019F" w:csb1="00000000"/>
    <w:embedRegular r:id="rId9" w:fontKey="{2C06643F-DC92-44AE-B145-EA584C2F8045}"/>
    <w:embedItalic r:id="rId10" w:fontKey="{C2F674BE-9913-4C20-994B-60DCDC0DF741}"/>
  </w:font>
  <w:font w:name="Segoe UI">
    <w:panose1 w:val="020B0502040204020203"/>
    <w:charset w:val="EE"/>
    <w:family w:val="swiss"/>
    <w:pitch w:val="variable"/>
    <w:sig w:usb0="E4002EFF" w:usb1="C000E47F" w:usb2="00000009" w:usb3="00000000" w:csb0="000001FF" w:csb1="00000000"/>
    <w:embedRegular r:id="rId11" w:fontKey="{3699259A-2EF2-4FD0-B96B-1D6C010E7670}"/>
  </w:font>
  <w:font w:name="Fira Sans Extra Condensed SemiB">
    <w:panose1 w:val="020B0603050000020004"/>
    <w:charset w:val="EE"/>
    <w:family w:val="swiss"/>
    <w:pitch w:val="variable"/>
    <w:sig w:usb0="600002FF" w:usb1="00000001" w:usb2="00000000" w:usb3="00000000" w:csb0="0000019F" w:csb1="00000000"/>
    <w:embedRegular r:id="rId12" w:fontKey="{A424EF19-EB4A-401D-A70A-8ACBEFEF901C}"/>
  </w:font>
  <w:font w:name="Calibri">
    <w:panose1 w:val="020F0502020204030204"/>
    <w:charset w:val="EE"/>
    <w:family w:val="swiss"/>
    <w:pitch w:val="variable"/>
    <w:sig w:usb0="E4002EFF" w:usb1="C200247B" w:usb2="00000009" w:usb3="00000000" w:csb0="000001FF" w:csb1="00000000"/>
    <w:embedRegular r:id="rId13" w:fontKey="{83E4A224-C543-4FB7-ACC2-0F04BC9F6F9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290BC548" w14:textId="43A3EC8D" w:rsidR="003D3A1C" w:rsidRDefault="003D3A1C" w:rsidP="003B18B6">
        <w:pPr>
          <w:pStyle w:val="Stopka"/>
          <w:jc w:val="center"/>
        </w:pPr>
        <w:r>
          <w:fldChar w:fldCharType="begin"/>
        </w:r>
        <w:r>
          <w:instrText>PAGE   \* MERGEFORMAT</w:instrText>
        </w:r>
        <w:r>
          <w:fldChar w:fldCharType="separate"/>
        </w:r>
        <w:r w:rsidR="008153C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3FC22A0B" w14:textId="49C2AA0F" w:rsidR="003D3A1C" w:rsidRDefault="003D3A1C" w:rsidP="003B18B6">
        <w:pPr>
          <w:pStyle w:val="Stopka"/>
          <w:jc w:val="center"/>
        </w:pPr>
        <w:r>
          <w:fldChar w:fldCharType="begin"/>
        </w:r>
        <w:r>
          <w:instrText>PAGE   \* MERGEFORMAT</w:instrText>
        </w:r>
        <w:r>
          <w:fldChar w:fldCharType="separate"/>
        </w:r>
        <w:r w:rsidR="008153C6">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4D63B3C9" w14:textId="52E7AA77" w:rsidR="003D3A1C" w:rsidRDefault="003D3A1C" w:rsidP="003B18B6">
        <w:pPr>
          <w:pStyle w:val="Stopka"/>
          <w:jc w:val="center"/>
        </w:pPr>
        <w:r>
          <w:fldChar w:fldCharType="begin"/>
        </w:r>
        <w:r>
          <w:instrText>PAGE   \* MERGEFORMAT</w:instrText>
        </w:r>
        <w:r>
          <w:fldChar w:fldCharType="separate"/>
        </w:r>
        <w:r w:rsidR="008153C6">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CCFD2" w14:textId="77777777" w:rsidR="00951C03" w:rsidRDefault="00951C03" w:rsidP="000662E2">
      <w:pPr>
        <w:spacing w:after="0" w:line="240" w:lineRule="auto"/>
      </w:pPr>
      <w:r>
        <w:separator/>
      </w:r>
    </w:p>
  </w:footnote>
  <w:footnote w:type="continuationSeparator" w:id="0">
    <w:p w14:paraId="55C6900F" w14:textId="77777777" w:rsidR="00951C03" w:rsidRDefault="00951C03" w:rsidP="000662E2">
      <w:pPr>
        <w:spacing w:after="0" w:line="240" w:lineRule="auto"/>
      </w:pPr>
      <w:r>
        <w:continuationSeparator/>
      </w:r>
    </w:p>
  </w:footnote>
  <w:footnote w:id="1">
    <w:p w14:paraId="7376E0C2" w14:textId="42F0FAE0" w:rsidR="003D3A1C" w:rsidRPr="002707E7" w:rsidRDefault="003D3A1C">
      <w:pPr>
        <w:pStyle w:val="Tekstprzypisudolnego"/>
        <w:rPr>
          <w:sz w:val="19"/>
          <w:szCs w:val="19"/>
          <w:lang w:val="en-GB"/>
        </w:rPr>
      </w:pPr>
      <w:r w:rsidRPr="004832C3">
        <w:rPr>
          <w:rStyle w:val="Odwoanieprzypisudolnego"/>
          <w:sz w:val="19"/>
          <w:szCs w:val="19"/>
        </w:rPr>
        <w:footnoteRef/>
      </w:r>
      <w:r w:rsidR="002707E7">
        <w:rPr>
          <w:sz w:val="19"/>
          <w:szCs w:val="19"/>
          <w:lang w:val="en-GB"/>
        </w:rPr>
        <w:t xml:space="preserve"> </w:t>
      </w:r>
      <w:r w:rsidR="002707E7" w:rsidRPr="002707E7">
        <w:rPr>
          <w:sz w:val="19"/>
          <w:szCs w:val="19"/>
          <w:lang w:val="en-GB"/>
        </w:rPr>
        <w:t>Average paid employment after converting part-time employees into full-time equivalents.</w:t>
      </w:r>
    </w:p>
  </w:footnote>
  <w:footnote w:id="2">
    <w:p w14:paraId="4CF379C5" w14:textId="5F64E44E" w:rsidR="006542D1" w:rsidRPr="00E1150C" w:rsidRDefault="006542D1">
      <w:pPr>
        <w:pStyle w:val="Tekstprzypisudolnego"/>
        <w:rPr>
          <w:lang w:val="en-GB"/>
        </w:rPr>
      </w:pPr>
      <w:r w:rsidRPr="004832C3">
        <w:rPr>
          <w:rStyle w:val="Odwoanieprzypisudolnego"/>
          <w:sz w:val="19"/>
          <w:szCs w:val="19"/>
        </w:rPr>
        <w:footnoteRef/>
      </w:r>
      <w:r w:rsidRPr="00E1150C">
        <w:rPr>
          <w:sz w:val="19"/>
          <w:szCs w:val="19"/>
          <w:lang w:val="en-GB"/>
        </w:rPr>
        <w:t xml:space="preserve"> </w:t>
      </w:r>
      <w:r w:rsidR="002707E7" w:rsidRPr="00E1150C">
        <w:rPr>
          <w:sz w:val="19"/>
          <w:szCs w:val="19"/>
          <w:lang w:val="en-GB"/>
        </w:rPr>
        <w:t>See: Methodological notes.</w:t>
      </w:r>
    </w:p>
  </w:footnote>
  <w:footnote w:id="3">
    <w:p w14:paraId="59F8B6E5" w14:textId="7C4F769B" w:rsidR="00455430" w:rsidRPr="00455430" w:rsidRDefault="00FC6332" w:rsidP="00455430">
      <w:pPr>
        <w:pStyle w:val="Tekstprzypisudolnego"/>
      </w:pPr>
      <w:r>
        <w:rPr>
          <w:rStyle w:val="Odwoanieprzypisudolnego"/>
        </w:rPr>
        <w:footnoteRef/>
      </w:r>
      <w:r w:rsidRPr="00E1150C">
        <w:rPr>
          <w:lang w:val="en-GB"/>
        </w:rPr>
        <w:t xml:space="preserve"> </w:t>
      </w:r>
      <w:r w:rsidRPr="00E1150C">
        <w:rPr>
          <w:szCs w:val="19"/>
          <w:lang w:val="en-GB"/>
        </w:rPr>
        <w:t xml:space="preserve">Annex to the explanatory notes on reporting on paid employment, wages and salaries: </w:t>
      </w:r>
      <w:r w:rsidRPr="00E1150C">
        <w:rPr>
          <w:szCs w:val="19"/>
          <w:lang w:val="en-GB"/>
        </w:rPr>
        <w:br/>
      </w:r>
      <w:hyperlink r:id="rId1" w:history="1">
        <w:r w:rsidR="00455430">
          <w:rPr>
            <w:rStyle w:val="Hipercze"/>
          </w:rPr>
          <w:t>https://form.stat.gov.pl/formularze/2026/objasnienia/zalacznik_do_objasnien.pdf</w:t>
        </w:r>
      </w:hyperlink>
    </w:p>
    <w:p w14:paraId="75D18970" w14:textId="358D4343" w:rsidR="00FC6332" w:rsidRPr="00E1150C" w:rsidRDefault="00FC6332" w:rsidP="00FC6332">
      <w:pPr>
        <w:spacing w:after="0" w:line="240" w:lineRule="auto"/>
        <w:rPr>
          <w:szCs w:val="19"/>
          <w:lang w:val="en-GB"/>
        </w:rPr>
      </w:pPr>
    </w:p>
  </w:footnote>
  <w:footnote w:id="4">
    <w:p w14:paraId="03A6BCBB" w14:textId="5F209A52" w:rsidR="003E3ECE" w:rsidRPr="003E3ECE" w:rsidRDefault="003E3ECE" w:rsidP="003E3ECE">
      <w:pPr>
        <w:pStyle w:val="Tekstprzypisudolnego"/>
        <w:rPr>
          <w:sz w:val="19"/>
          <w:szCs w:val="19"/>
          <w:lang w:val="en-GB"/>
        </w:rPr>
      </w:pPr>
      <w:r w:rsidRPr="000919AB">
        <w:rPr>
          <w:rStyle w:val="Odwoanieprzypisudolnego"/>
          <w:sz w:val="19"/>
          <w:szCs w:val="19"/>
        </w:rPr>
        <w:footnoteRef/>
      </w:r>
      <w:r w:rsidRPr="003E3ECE">
        <w:rPr>
          <w:sz w:val="19"/>
          <w:szCs w:val="19"/>
          <w:lang w:val="en-GB"/>
        </w:rPr>
        <w:t xml:space="preserve"> </w:t>
      </w:r>
      <w:r w:rsidRPr="00835C96">
        <w:rPr>
          <w:sz w:val="19"/>
          <w:szCs w:val="19"/>
          <w:lang w:val="en-GB"/>
        </w:rPr>
        <w:t xml:space="preserve">More information: </w:t>
      </w:r>
      <w:hyperlink r:id="rId2" w:tooltip="Link to the publication Methodological report. Monthly activity report of enterprises" w:history="1">
        <w:r w:rsidRPr="00835C96">
          <w:rPr>
            <w:rStyle w:val="Hipercze"/>
            <w:sz w:val="19"/>
            <w:szCs w:val="19"/>
            <w:lang w:val="en-GB"/>
          </w:rPr>
          <w:t>Methodological report. Monthly activity report of enterprises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7E5B8" w14:textId="77777777" w:rsidR="003D3A1C" w:rsidRDefault="003D3A1C">
    <w:pPr>
      <w:pStyle w:val="Nagwek"/>
    </w:pPr>
    <w:r>
      <w:rPr>
        <w:noProof/>
        <w:lang w:eastAsia="pl-PL"/>
      </w:rPr>
      <mc:AlternateContent>
        <mc:Choice Requires="wps">
          <w:drawing>
            <wp:anchor distT="0" distB="0" distL="114300" distR="114300" simplePos="0" relativeHeight="251673600" behindDoc="1" locked="0" layoutInCell="1" allowOverlap="1" wp14:anchorId="28A89349" wp14:editId="1348C4E5">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0EFC7A" w14:textId="77777777" w:rsidR="003D3A1C" w:rsidRDefault="003D3A1C" w:rsidP="003D3A1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89349" id="Prostokąt 12" o:spid="_x0000_s1030"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" fillcolor="#f2f2f2" stroked="f" strokeweight="1pt">
              <v:textbox>
                <w:txbxContent>
                  <w:p w14:paraId="390EFC7A" w14:textId="77777777" w:rsidR="003D3A1C" w:rsidRDefault="003D3A1C" w:rsidP="003D3A1C">
                    <w:pPr>
                      <w:jc w:val="center"/>
                    </w:pPr>
                  </w:p>
                </w:txbxContent>
              </v:textbox>
              <w10:wrap type="tight"/>
            </v:rect>
          </w:pict>
        </mc:Fallback>
      </mc:AlternateContent>
    </w:r>
  </w:p>
  <w:p w14:paraId="7AD4A180" w14:textId="77777777" w:rsidR="003D3A1C" w:rsidRDefault="003D3A1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2BD95" w14:textId="4327A2AB" w:rsidR="003D3A1C" w:rsidRDefault="003D3A1C">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4E31309" wp14:editId="3879A29F">
          <wp:simplePos x="0" y="0"/>
          <wp:positionH relativeFrom="column">
            <wp:posOffset>9525</wp:posOffset>
          </wp:positionH>
          <wp:positionV relativeFrom="paragraph">
            <wp:posOffset>153035</wp:posOffset>
          </wp:positionV>
          <wp:extent cx="1438275" cy="581025"/>
          <wp:effectExtent l="0" t="0" r="0"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38275" cy="58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37172">
      <w:rPr>
        <w:noProof/>
        <w:lang w:eastAsia="pl-PL"/>
      </w:rPr>
      <mc:AlternateContent>
        <mc:Choice Requires="wps">
          <w:drawing>
            <wp:anchor distT="0" distB="0" distL="114300" distR="114300" simplePos="0" relativeHeight="251668480" behindDoc="0" locked="0" layoutInCell="1" allowOverlap="1" wp14:anchorId="2B5D0F15" wp14:editId="6AB11702">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The writing ‘News releases’" title="Name of the publishing ser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D0F15" id="Schemat blokowy: opóźnienie 6" o:spid="_x0000_s1031"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AumEAYAANc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682FDF3" w14:textId="0372EFD5" w:rsidR="003D3A1C" w:rsidRPr="003C6C8D" w:rsidRDefault="00927A3D" w:rsidP="005D2F6B">
                    <w:pPr>
                      <w:spacing w:before="0" w:after="0" w:line="240" w:lineRule="auto"/>
                      <w:ind w:left="227"/>
                      <w:jc w:val="center"/>
                      <w:rPr>
                        <w:rFonts w:ascii="Fira Sans SemiBold" w:hAnsi="Fira Sans SemiBold"/>
                      </w:rPr>
                    </w:pPr>
                    <w:r>
                      <w:rPr>
                        <w:rFonts w:ascii="Fira Sans SemiBold" w:hAnsi="Fira Sans SemiBold"/>
                      </w:rPr>
                      <w:t>NEWS RELEASES</w:t>
                    </w:r>
                  </w:p>
                </w:txbxContent>
              </v:textbox>
            </v:shape>
          </w:pict>
        </mc:Fallback>
      </mc:AlternateContent>
    </w:r>
  </w:p>
  <w:p w14:paraId="250FD3BF" w14:textId="6FA1D6A0" w:rsidR="003D3A1C" w:rsidRDefault="006359B3">
    <w:pPr>
      <w:pStyle w:val="Nagwek"/>
      <w:rPr>
        <w:noProof/>
        <w:lang w:eastAsia="pl-PL"/>
      </w:rPr>
    </w:pPr>
    <w:r>
      <w:rPr>
        <w:noProof/>
        <w:lang w:eastAsia="pl-PL"/>
      </w:rPr>
      <mc:AlternateContent>
        <mc:Choice Requires="wps">
          <w:drawing>
            <wp:anchor distT="0" distB="0" distL="114300" distR="114300" simplePos="0" relativeHeight="251665407" behindDoc="1" locked="0" layoutInCell="1" allowOverlap="1" wp14:anchorId="57A8985F" wp14:editId="5D742980">
              <wp:simplePos x="0" y="0"/>
              <wp:positionH relativeFrom="page">
                <wp:align>right</wp:align>
              </wp:positionH>
              <wp:positionV relativeFrom="paragraph">
                <wp:posOffset>53398</wp:posOffset>
              </wp:positionV>
              <wp:extent cx="1871980" cy="22905085"/>
              <wp:effectExtent l="0" t="0" r="0" b="0"/>
              <wp:wrapTight wrapText="bothSides">
                <wp:wrapPolygon edited="0">
                  <wp:start x="0" y="0"/>
                  <wp:lineTo x="0" y="21575"/>
                  <wp:lineTo x="21322" y="21575"/>
                  <wp:lineTo x="21322" y="0"/>
                  <wp:lineTo x="0" y="0"/>
                </wp:wrapPolygon>
              </wp:wrapTight>
              <wp:docPr id="2" name="Prostokąt 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CC6E29" id="Prostokąt 2" o:spid="_x0000_s1026" style="position:absolute;margin-left:96.2pt;margin-top:4.2pt;width:147.4pt;height:1803.55pt;z-index:-25165107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" fillcolor="#f2f2f2" stroked="f" strokeweight="1pt">
              <w10:wrap type="tight" anchorx="page"/>
            </v:rect>
          </w:pict>
        </mc:Fallback>
      </mc:AlternateContent>
    </w:r>
  </w:p>
  <w:p w14:paraId="6B3B1F53" w14:textId="67B37785" w:rsidR="003D3A1C" w:rsidRDefault="003D3A1C" w:rsidP="00EE2324">
    <w:pPr>
      <w:pStyle w:val="Nagwek"/>
      <w:tabs>
        <w:tab w:val="clear" w:pos="4536"/>
        <w:tab w:val="clear" w:pos="9072"/>
        <w:tab w:val="left" w:pos="5033"/>
      </w:tabs>
      <w:rPr>
        <w:noProof/>
        <w:lang w:eastAsia="pl-PL"/>
      </w:rPr>
    </w:pPr>
  </w:p>
  <w:p w14:paraId="562DA44B" w14:textId="4CA94B4D" w:rsidR="003D3A1C" w:rsidRDefault="005F0BA1">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3BCD723D" wp14:editId="57444448">
              <wp:simplePos x="0" y="0"/>
              <wp:positionH relativeFrom="column">
                <wp:posOffset>7285990</wp:posOffset>
              </wp:positionH>
              <wp:positionV relativeFrom="paragraph">
                <wp:posOffset>467995</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6FDF4D" id="Prostokąt 10" o:spid="_x0000_s1026" style="position:absolute;margin-left:573.7pt;margin-top:36.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" fillcolor="#f2f2f2" stroked="f" strokeweight="1pt">
              <w10:wrap type="tight"/>
            </v:rect>
          </w:pict>
        </mc:Fallback>
      </mc:AlternateContent>
    </w:r>
    <w:r w:rsidR="003D3A1C" w:rsidRPr="00F37172">
      <w:rPr>
        <w:noProof/>
        <w:lang w:eastAsia="pl-PL"/>
      </w:rPr>
      <mc:AlternateContent>
        <mc:Choice Requires="wps">
          <w:drawing>
            <wp:anchor distT="45720" distB="45720" distL="114300" distR="114300" simplePos="0" relativeHeight="251669504" behindDoc="0" locked="0" layoutInCell="1" allowOverlap="1" wp14:anchorId="650E5B7B" wp14:editId="224AF728">
              <wp:simplePos x="0" y="0"/>
              <wp:positionH relativeFrom="column">
                <wp:posOffset>5287976</wp:posOffset>
              </wp:positionH>
              <wp:positionV relativeFrom="paragraph">
                <wp:posOffset>266065</wp:posOffset>
              </wp:positionV>
              <wp:extent cx="1432293" cy="336589"/>
              <wp:effectExtent l="0" t="0" r="0" b="6350"/>
              <wp:wrapNone/>
              <wp:docPr id="8" name="Pole tekstowe 2" descr="Date of publication of the news release 19 February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5931176" w14:textId="6352AD5A" w:rsidR="003D3A1C" w:rsidRPr="00A01B40" w:rsidRDefault="00456616" w:rsidP="00F049AB">
                          <w:pPr>
                            <w:pStyle w:val="Datainformacjisygnalnej"/>
                          </w:pPr>
                          <w:r>
                            <w:t>19</w:t>
                          </w:r>
                          <w:r w:rsidR="00B92773">
                            <w:t>.</w:t>
                          </w:r>
                          <w:r w:rsidR="008B2E1F">
                            <w:t>0</w:t>
                          </w:r>
                          <w:r>
                            <w:t>2</w:t>
                          </w:r>
                          <w:r w:rsidR="003D3A1C">
                            <w:t>.202</w:t>
                          </w:r>
                          <w:r w:rsidR="008B2E1F">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E5B7B" id="_x0000_t202" coordsize="21600,21600" o:spt="202" path="m,l,21600r21600,l21600,xe">
              <v:stroke joinstyle="miter"/>
              <v:path gradientshapeok="t" o:connecttype="rect"/>
            </v:shapetype>
            <v:shape id="_x0000_s1032" type="#_x0000_t202" alt="Date of publication of the news release 19 February 2026"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" filled="f" stroked="f">
              <v:textbox>
                <w:txbxContent>
                  <w:p w14:paraId="55931176" w14:textId="6352AD5A" w:rsidR="003D3A1C" w:rsidRPr="00A01B40" w:rsidRDefault="00456616" w:rsidP="00F049AB">
                    <w:pPr>
                      <w:pStyle w:val="Datainformacjisygnalnej"/>
                    </w:pPr>
                    <w:r>
                      <w:t>19</w:t>
                    </w:r>
                    <w:r w:rsidR="00B92773">
                      <w:t>.</w:t>
                    </w:r>
                    <w:r w:rsidR="008B2E1F">
                      <w:t>0</w:t>
                    </w:r>
                    <w:r>
                      <w:t>2</w:t>
                    </w:r>
                    <w:r w:rsidR="003D3A1C">
                      <w:t>.202</w:t>
                    </w:r>
                    <w:r w:rsidR="008B2E1F">
                      <w:t>6</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CE03A" w14:textId="77777777" w:rsidR="003D3A1C" w:rsidRDefault="003D3A1C">
    <w:pPr>
      <w:pStyle w:val="Nagwek"/>
    </w:pPr>
  </w:p>
  <w:p w14:paraId="6D32FACB" w14:textId="77777777" w:rsidR="003D3A1C" w:rsidRDefault="003D3A1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0" type="#_x0000_t75" style="width:123.75pt;height:125.25pt;visibility:visible;mso-wrap-style:square" o:bullet="t">
        <v:imagedata r:id="rId1" o:title=""/>
      </v:shape>
    </w:pict>
  </w:numPicBullet>
  <w:numPicBullet w:numPicBulletId="1">
    <w:pict>
      <v:shape id="_x0000_i1331" type="#_x0000_t75" style="width:124.5pt;height:125.25pt;visibility:visible;mso-wrap-style:square" o:bullet="t">
        <v:imagedata r:id="rId2" o:title=""/>
      </v:shape>
    </w:pict>
  </w:numPicBullet>
  <w:numPicBullet w:numPicBulletId="2">
    <w:pict>
      <v:shape id="_x0000_i1332" type="#_x0000_t75" style="width:20.25pt;height:20.25pt;visibility:visible;mso-wrap-style:square" o:bullet="t">
        <v:imagedata r:id="rId3" o:title=""/>
      </v:shape>
    </w:pict>
  </w:numPicBullet>
  <w:numPicBullet w:numPicBulletId="3">
    <w:pict>
      <v:shape id="_x0000_i1333" type="#_x0000_t75" style="width:20.25pt;height:20.2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16cid:durableId="1770352797">
    <w:abstractNumId w:val="4"/>
  </w:num>
  <w:num w:numId="2" w16cid:durableId="405809936">
    <w:abstractNumId w:val="1"/>
  </w:num>
  <w:num w:numId="3" w16cid:durableId="1524128936">
    <w:abstractNumId w:val="2"/>
  </w:num>
  <w:num w:numId="4" w16cid:durableId="149383653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0122689">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7180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3B9"/>
    <w:rsid w:val="00002FB6"/>
    <w:rsid w:val="00003437"/>
    <w:rsid w:val="00006932"/>
    <w:rsid w:val="0000709F"/>
    <w:rsid w:val="0001016A"/>
    <w:rsid w:val="000108B8"/>
    <w:rsid w:val="00010E74"/>
    <w:rsid w:val="000128EF"/>
    <w:rsid w:val="000131AB"/>
    <w:rsid w:val="00013D28"/>
    <w:rsid w:val="000152F5"/>
    <w:rsid w:val="000161B2"/>
    <w:rsid w:val="000175D8"/>
    <w:rsid w:val="00017F71"/>
    <w:rsid w:val="00021B99"/>
    <w:rsid w:val="00024B19"/>
    <w:rsid w:val="0002511D"/>
    <w:rsid w:val="0002518F"/>
    <w:rsid w:val="0003028B"/>
    <w:rsid w:val="00033153"/>
    <w:rsid w:val="00036FD5"/>
    <w:rsid w:val="0003744C"/>
    <w:rsid w:val="00042BDD"/>
    <w:rsid w:val="0004582E"/>
    <w:rsid w:val="000462B3"/>
    <w:rsid w:val="000470AA"/>
    <w:rsid w:val="00051E6A"/>
    <w:rsid w:val="0005290B"/>
    <w:rsid w:val="00052A7E"/>
    <w:rsid w:val="00053CFE"/>
    <w:rsid w:val="0005405D"/>
    <w:rsid w:val="00057CA1"/>
    <w:rsid w:val="000601E8"/>
    <w:rsid w:val="00061FB2"/>
    <w:rsid w:val="000647A9"/>
    <w:rsid w:val="0006489F"/>
    <w:rsid w:val="00065BAA"/>
    <w:rsid w:val="00066009"/>
    <w:rsid w:val="000662E2"/>
    <w:rsid w:val="00066883"/>
    <w:rsid w:val="000705FF"/>
    <w:rsid w:val="000713A0"/>
    <w:rsid w:val="00071B39"/>
    <w:rsid w:val="00074D66"/>
    <w:rsid w:val="00074DD8"/>
    <w:rsid w:val="00075759"/>
    <w:rsid w:val="000758AB"/>
    <w:rsid w:val="00075BD4"/>
    <w:rsid w:val="00080420"/>
    <w:rsid w:val="000806F7"/>
    <w:rsid w:val="00081444"/>
    <w:rsid w:val="00084099"/>
    <w:rsid w:val="000867A4"/>
    <w:rsid w:val="000906EA"/>
    <w:rsid w:val="000912D2"/>
    <w:rsid w:val="000919AB"/>
    <w:rsid w:val="00092D71"/>
    <w:rsid w:val="000940FC"/>
    <w:rsid w:val="00094A47"/>
    <w:rsid w:val="00095FED"/>
    <w:rsid w:val="000960F9"/>
    <w:rsid w:val="00096CA1"/>
    <w:rsid w:val="00097840"/>
    <w:rsid w:val="00097CC0"/>
    <w:rsid w:val="000A09AB"/>
    <w:rsid w:val="000A13CB"/>
    <w:rsid w:val="000A2012"/>
    <w:rsid w:val="000A32BF"/>
    <w:rsid w:val="000A3820"/>
    <w:rsid w:val="000A6BC7"/>
    <w:rsid w:val="000B0727"/>
    <w:rsid w:val="000C135D"/>
    <w:rsid w:val="000C3270"/>
    <w:rsid w:val="000C54F3"/>
    <w:rsid w:val="000C5A0E"/>
    <w:rsid w:val="000C6F4A"/>
    <w:rsid w:val="000D02C5"/>
    <w:rsid w:val="000D0793"/>
    <w:rsid w:val="000D1D43"/>
    <w:rsid w:val="000D225C"/>
    <w:rsid w:val="000D2710"/>
    <w:rsid w:val="000D2A5C"/>
    <w:rsid w:val="000D39F0"/>
    <w:rsid w:val="000D55FA"/>
    <w:rsid w:val="000D5778"/>
    <w:rsid w:val="000D596D"/>
    <w:rsid w:val="000D69B6"/>
    <w:rsid w:val="000E0918"/>
    <w:rsid w:val="000E30C6"/>
    <w:rsid w:val="000E37FC"/>
    <w:rsid w:val="000E6901"/>
    <w:rsid w:val="000E7626"/>
    <w:rsid w:val="000E79A9"/>
    <w:rsid w:val="000F357C"/>
    <w:rsid w:val="000F41BE"/>
    <w:rsid w:val="000F4730"/>
    <w:rsid w:val="000F4E02"/>
    <w:rsid w:val="00100404"/>
    <w:rsid w:val="001011C3"/>
    <w:rsid w:val="001018B8"/>
    <w:rsid w:val="00103007"/>
    <w:rsid w:val="00103EDC"/>
    <w:rsid w:val="00104083"/>
    <w:rsid w:val="001049E2"/>
    <w:rsid w:val="00104CE4"/>
    <w:rsid w:val="00106DA3"/>
    <w:rsid w:val="00110214"/>
    <w:rsid w:val="001107EF"/>
    <w:rsid w:val="00110D87"/>
    <w:rsid w:val="00111CF4"/>
    <w:rsid w:val="00111E7E"/>
    <w:rsid w:val="00112399"/>
    <w:rsid w:val="00112B6E"/>
    <w:rsid w:val="00114C25"/>
    <w:rsid w:val="00114DB9"/>
    <w:rsid w:val="00116087"/>
    <w:rsid w:val="00117711"/>
    <w:rsid w:val="00117A94"/>
    <w:rsid w:val="001231AF"/>
    <w:rsid w:val="0012796A"/>
    <w:rsid w:val="00130296"/>
    <w:rsid w:val="00131B16"/>
    <w:rsid w:val="00132D5D"/>
    <w:rsid w:val="00133AB7"/>
    <w:rsid w:val="00133E7B"/>
    <w:rsid w:val="00134145"/>
    <w:rsid w:val="00135BB9"/>
    <w:rsid w:val="00136736"/>
    <w:rsid w:val="00136740"/>
    <w:rsid w:val="00136D67"/>
    <w:rsid w:val="0013709D"/>
    <w:rsid w:val="001410E2"/>
    <w:rsid w:val="001423B6"/>
    <w:rsid w:val="00142EC9"/>
    <w:rsid w:val="00142FC9"/>
    <w:rsid w:val="001431A5"/>
    <w:rsid w:val="001448A7"/>
    <w:rsid w:val="00145765"/>
    <w:rsid w:val="00146364"/>
    <w:rsid w:val="00146621"/>
    <w:rsid w:val="00150F41"/>
    <w:rsid w:val="00150FEF"/>
    <w:rsid w:val="001617E3"/>
    <w:rsid w:val="00162325"/>
    <w:rsid w:val="00162611"/>
    <w:rsid w:val="00163082"/>
    <w:rsid w:val="00163C32"/>
    <w:rsid w:val="00166860"/>
    <w:rsid w:val="00174575"/>
    <w:rsid w:val="00174E58"/>
    <w:rsid w:val="00175D59"/>
    <w:rsid w:val="00180011"/>
    <w:rsid w:val="00180231"/>
    <w:rsid w:val="00180989"/>
    <w:rsid w:val="00182B42"/>
    <w:rsid w:val="00190DBE"/>
    <w:rsid w:val="001916FB"/>
    <w:rsid w:val="0019325C"/>
    <w:rsid w:val="00193A33"/>
    <w:rsid w:val="00195035"/>
    <w:rsid w:val="001951DA"/>
    <w:rsid w:val="00196BB9"/>
    <w:rsid w:val="001A0844"/>
    <w:rsid w:val="001A3145"/>
    <w:rsid w:val="001B053D"/>
    <w:rsid w:val="001B3596"/>
    <w:rsid w:val="001B60EA"/>
    <w:rsid w:val="001B66C1"/>
    <w:rsid w:val="001B7CDB"/>
    <w:rsid w:val="001C289A"/>
    <w:rsid w:val="001C3269"/>
    <w:rsid w:val="001C51D7"/>
    <w:rsid w:val="001C59D6"/>
    <w:rsid w:val="001C6250"/>
    <w:rsid w:val="001D03C4"/>
    <w:rsid w:val="001D0D0D"/>
    <w:rsid w:val="001D1930"/>
    <w:rsid w:val="001D19B6"/>
    <w:rsid w:val="001D1DB4"/>
    <w:rsid w:val="001D23F1"/>
    <w:rsid w:val="001D241A"/>
    <w:rsid w:val="001D25F9"/>
    <w:rsid w:val="001D45E4"/>
    <w:rsid w:val="001D61ED"/>
    <w:rsid w:val="001E0910"/>
    <w:rsid w:val="001E2FEA"/>
    <w:rsid w:val="001E4A11"/>
    <w:rsid w:val="001E5B08"/>
    <w:rsid w:val="001E5B2D"/>
    <w:rsid w:val="001E7C38"/>
    <w:rsid w:val="001E7E22"/>
    <w:rsid w:val="001F426F"/>
    <w:rsid w:val="001F4A05"/>
    <w:rsid w:val="001F5610"/>
    <w:rsid w:val="001F60D2"/>
    <w:rsid w:val="001F6429"/>
    <w:rsid w:val="001F7908"/>
    <w:rsid w:val="001F791B"/>
    <w:rsid w:val="0020070B"/>
    <w:rsid w:val="00200FF1"/>
    <w:rsid w:val="0020156C"/>
    <w:rsid w:val="00201A5E"/>
    <w:rsid w:val="00205F4A"/>
    <w:rsid w:val="00207562"/>
    <w:rsid w:val="00207D06"/>
    <w:rsid w:val="00210935"/>
    <w:rsid w:val="00210B61"/>
    <w:rsid w:val="00211BA9"/>
    <w:rsid w:val="0021462C"/>
    <w:rsid w:val="00215D9B"/>
    <w:rsid w:val="00215EC6"/>
    <w:rsid w:val="00216634"/>
    <w:rsid w:val="002168E5"/>
    <w:rsid w:val="002177E0"/>
    <w:rsid w:val="00217FEC"/>
    <w:rsid w:val="0022142C"/>
    <w:rsid w:val="0022504A"/>
    <w:rsid w:val="00226B64"/>
    <w:rsid w:val="00227B19"/>
    <w:rsid w:val="00230D2C"/>
    <w:rsid w:val="00234E69"/>
    <w:rsid w:val="002376CD"/>
    <w:rsid w:val="00242BFA"/>
    <w:rsid w:val="00242D31"/>
    <w:rsid w:val="002500B6"/>
    <w:rsid w:val="00251AC4"/>
    <w:rsid w:val="00251C36"/>
    <w:rsid w:val="00253AB6"/>
    <w:rsid w:val="0025481E"/>
    <w:rsid w:val="002574F9"/>
    <w:rsid w:val="0026011D"/>
    <w:rsid w:val="0026219F"/>
    <w:rsid w:val="00262B61"/>
    <w:rsid w:val="00262CC6"/>
    <w:rsid w:val="002639D7"/>
    <w:rsid w:val="00263E08"/>
    <w:rsid w:val="00267583"/>
    <w:rsid w:val="002707E7"/>
    <w:rsid w:val="00273CAB"/>
    <w:rsid w:val="002762FD"/>
    <w:rsid w:val="00276811"/>
    <w:rsid w:val="00277F0E"/>
    <w:rsid w:val="00282699"/>
    <w:rsid w:val="002836E8"/>
    <w:rsid w:val="00284D9A"/>
    <w:rsid w:val="0028658B"/>
    <w:rsid w:val="00287430"/>
    <w:rsid w:val="00291EC3"/>
    <w:rsid w:val="002926DF"/>
    <w:rsid w:val="0029322E"/>
    <w:rsid w:val="00296697"/>
    <w:rsid w:val="0029730C"/>
    <w:rsid w:val="00297CC1"/>
    <w:rsid w:val="002A2953"/>
    <w:rsid w:val="002A4F22"/>
    <w:rsid w:val="002A6702"/>
    <w:rsid w:val="002A6E10"/>
    <w:rsid w:val="002B0472"/>
    <w:rsid w:val="002B3A1F"/>
    <w:rsid w:val="002B4A95"/>
    <w:rsid w:val="002B5DEA"/>
    <w:rsid w:val="002B6B12"/>
    <w:rsid w:val="002C21F0"/>
    <w:rsid w:val="002C2447"/>
    <w:rsid w:val="002C3ECB"/>
    <w:rsid w:val="002C4923"/>
    <w:rsid w:val="002C55A3"/>
    <w:rsid w:val="002C71DE"/>
    <w:rsid w:val="002C7B54"/>
    <w:rsid w:val="002C7C1D"/>
    <w:rsid w:val="002D01DF"/>
    <w:rsid w:val="002D0EF5"/>
    <w:rsid w:val="002D39C2"/>
    <w:rsid w:val="002D43F9"/>
    <w:rsid w:val="002D4FC5"/>
    <w:rsid w:val="002D62F1"/>
    <w:rsid w:val="002D7BE9"/>
    <w:rsid w:val="002E0BF9"/>
    <w:rsid w:val="002E0C65"/>
    <w:rsid w:val="002E2B5C"/>
    <w:rsid w:val="002E3EB3"/>
    <w:rsid w:val="002E442B"/>
    <w:rsid w:val="002E4F35"/>
    <w:rsid w:val="002E5584"/>
    <w:rsid w:val="002E6128"/>
    <w:rsid w:val="002E6140"/>
    <w:rsid w:val="002E68DE"/>
    <w:rsid w:val="002E6985"/>
    <w:rsid w:val="002E71B6"/>
    <w:rsid w:val="002F1115"/>
    <w:rsid w:val="002F2F9F"/>
    <w:rsid w:val="002F35F6"/>
    <w:rsid w:val="002F4B3B"/>
    <w:rsid w:val="002F5AEA"/>
    <w:rsid w:val="002F6A9A"/>
    <w:rsid w:val="002F6CF0"/>
    <w:rsid w:val="002F77C8"/>
    <w:rsid w:val="002F7CBF"/>
    <w:rsid w:val="00302C68"/>
    <w:rsid w:val="003047E1"/>
    <w:rsid w:val="00304F22"/>
    <w:rsid w:val="0030591C"/>
    <w:rsid w:val="00306C7C"/>
    <w:rsid w:val="00312096"/>
    <w:rsid w:val="00313122"/>
    <w:rsid w:val="00313F5C"/>
    <w:rsid w:val="00314F86"/>
    <w:rsid w:val="003156E8"/>
    <w:rsid w:val="00317F4D"/>
    <w:rsid w:val="00320631"/>
    <w:rsid w:val="00322EDD"/>
    <w:rsid w:val="003309FA"/>
    <w:rsid w:val="00331135"/>
    <w:rsid w:val="00332320"/>
    <w:rsid w:val="003335C6"/>
    <w:rsid w:val="003342DC"/>
    <w:rsid w:val="00340F5D"/>
    <w:rsid w:val="00341204"/>
    <w:rsid w:val="00341816"/>
    <w:rsid w:val="00341C3C"/>
    <w:rsid w:val="00342296"/>
    <w:rsid w:val="00342BAB"/>
    <w:rsid w:val="00344472"/>
    <w:rsid w:val="0034562F"/>
    <w:rsid w:val="0034611F"/>
    <w:rsid w:val="003467B4"/>
    <w:rsid w:val="00347D72"/>
    <w:rsid w:val="00350398"/>
    <w:rsid w:val="00351524"/>
    <w:rsid w:val="00351F8F"/>
    <w:rsid w:val="00353A83"/>
    <w:rsid w:val="00353F45"/>
    <w:rsid w:val="003570E5"/>
    <w:rsid w:val="00357611"/>
    <w:rsid w:val="0035770E"/>
    <w:rsid w:val="00361258"/>
    <w:rsid w:val="0036228D"/>
    <w:rsid w:val="0036432A"/>
    <w:rsid w:val="0036497B"/>
    <w:rsid w:val="00364AF9"/>
    <w:rsid w:val="00364FCB"/>
    <w:rsid w:val="00367237"/>
    <w:rsid w:val="0037077F"/>
    <w:rsid w:val="00370875"/>
    <w:rsid w:val="00371A4F"/>
    <w:rsid w:val="00372411"/>
    <w:rsid w:val="0037253F"/>
    <w:rsid w:val="00372957"/>
    <w:rsid w:val="00373882"/>
    <w:rsid w:val="00373919"/>
    <w:rsid w:val="00376D3E"/>
    <w:rsid w:val="003843DB"/>
    <w:rsid w:val="00385238"/>
    <w:rsid w:val="00385F93"/>
    <w:rsid w:val="00390FB1"/>
    <w:rsid w:val="003911EF"/>
    <w:rsid w:val="00391522"/>
    <w:rsid w:val="00392C18"/>
    <w:rsid w:val="00393761"/>
    <w:rsid w:val="003937A5"/>
    <w:rsid w:val="0039430A"/>
    <w:rsid w:val="0039432F"/>
    <w:rsid w:val="00394E26"/>
    <w:rsid w:val="00396691"/>
    <w:rsid w:val="00397D18"/>
    <w:rsid w:val="003A0353"/>
    <w:rsid w:val="003A124B"/>
    <w:rsid w:val="003A1B36"/>
    <w:rsid w:val="003A5F99"/>
    <w:rsid w:val="003B0334"/>
    <w:rsid w:val="003B117A"/>
    <w:rsid w:val="003B1454"/>
    <w:rsid w:val="003B18B6"/>
    <w:rsid w:val="003B1CBE"/>
    <w:rsid w:val="003B3152"/>
    <w:rsid w:val="003B3EEC"/>
    <w:rsid w:val="003B46EF"/>
    <w:rsid w:val="003B472B"/>
    <w:rsid w:val="003B765B"/>
    <w:rsid w:val="003C00FA"/>
    <w:rsid w:val="003C12AC"/>
    <w:rsid w:val="003C161B"/>
    <w:rsid w:val="003C1AD7"/>
    <w:rsid w:val="003C21F4"/>
    <w:rsid w:val="003C59E0"/>
    <w:rsid w:val="003C6C8D"/>
    <w:rsid w:val="003C7063"/>
    <w:rsid w:val="003D1607"/>
    <w:rsid w:val="003D1D83"/>
    <w:rsid w:val="003D2558"/>
    <w:rsid w:val="003D2656"/>
    <w:rsid w:val="003D3A1C"/>
    <w:rsid w:val="003D3F00"/>
    <w:rsid w:val="003D4F95"/>
    <w:rsid w:val="003D5F42"/>
    <w:rsid w:val="003D60A9"/>
    <w:rsid w:val="003D635F"/>
    <w:rsid w:val="003D7372"/>
    <w:rsid w:val="003E07C4"/>
    <w:rsid w:val="003E2A25"/>
    <w:rsid w:val="003E3ECE"/>
    <w:rsid w:val="003E4367"/>
    <w:rsid w:val="003E5603"/>
    <w:rsid w:val="003E56AE"/>
    <w:rsid w:val="003E7806"/>
    <w:rsid w:val="003F0BD9"/>
    <w:rsid w:val="003F4C97"/>
    <w:rsid w:val="003F666D"/>
    <w:rsid w:val="003F73CE"/>
    <w:rsid w:val="003F77A5"/>
    <w:rsid w:val="003F7E70"/>
    <w:rsid w:val="003F7FE6"/>
    <w:rsid w:val="00400193"/>
    <w:rsid w:val="00403660"/>
    <w:rsid w:val="00404E56"/>
    <w:rsid w:val="0041066F"/>
    <w:rsid w:val="004116F7"/>
    <w:rsid w:val="00412BB1"/>
    <w:rsid w:val="00416EAF"/>
    <w:rsid w:val="0042006E"/>
    <w:rsid w:val="004212E7"/>
    <w:rsid w:val="00423C88"/>
    <w:rsid w:val="00424340"/>
    <w:rsid w:val="0042446D"/>
    <w:rsid w:val="00425FF1"/>
    <w:rsid w:val="00427607"/>
    <w:rsid w:val="00427BF8"/>
    <w:rsid w:val="00431C02"/>
    <w:rsid w:val="0043555C"/>
    <w:rsid w:val="00437395"/>
    <w:rsid w:val="00440086"/>
    <w:rsid w:val="0044148E"/>
    <w:rsid w:val="00445047"/>
    <w:rsid w:val="00446749"/>
    <w:rsid w:val="00446A86"/>
    <w:rsid w:val="00446FC7"/>
    <w:rsid w:val="004472D5"/>
    <w:rsid w:val="0045370F"/>
    <w:rsid w:val="00453EB7"/>
    <w:rsid w:val="00455430"/>
    <w:rsid w:val="00456616"/>
    <w:rsid w:val="0046102A"/>
    <w:rsid w:val="00463CF7"/>
    <w:rsid w:val="00463E39"/>
    <w:rsid w:val="004657FC"/>
    <w:rsid w:val="004664B9"/>
    <w:rsid w:val="00471C40"/>
    <w:rsid w:val="00472392"/>
    <w:rsid w:val="00472AB9"/>
    <w:rsid w:val="004733F6"/>
    <w:rsid w:val="004744FF"/>
    <w:rsid w:val="00474E69"/>
    <w:rsid w:val="004753AF"/>
    <w:rsid w:val="004755E4"/>
    <w:rsid w:val="004832C3"/>
    <w:rsid w:val="00483E9F"/>
    <w:rsid w:val="00484072"/>
    <w:rsid w:val="004849CA"/>
    <w:rsid w:val="0048519B"/>
    <w:rsid w:val="00485A2C"/>
    <w:rsid w:val="00486F17"/>
    <w:rsid w:val="00490CF4"/>
    <w:rsid w:val="00491556"/>
    <w:rsid w:val="0049237D"/>
    <w:rsid w:val="00492DA8"/>
    <w:rsid w:val="004933B5"/>
    <w:rsid w:val="0049621B"/>
    <w:rsid w:val="004A1D19"/>
    <w:rsid w:val="004A2AF6"/>
    <w:rsid w:val="004A3E67"/>
    <w:rsid w:val="004A5CC6"/>
    <w:rsid w:val="004A7A87"/>
    <w:rsid w:val="004B0177"/>
    <w:rsid w:val="004B4292"/>
    <w:rsid w:val="004B4EB1"/>
    <w:rsid w:val="004B567E"/>
    <w:rsid w:val="004B61AF"/>
    <w:rsid w:val="004B72C7"/>
    <w:rsid w:val="004C062A"/>
    <w:rsid w:val="004C186B"/>
    <w:rsid w:val="004C1895"/>
    <w:rsid w:val="004C1DE7"/>
    <w:rsid w:val="004C4668"/>
    <w:rsid w:val="004C5C2E"/>
    <w:rsid w:val="004C6D40"/>
    <w:rsid w:val="004C7950"/>
    <w:rsid w:val="004D0E78"/>
    <w:rsid w:val="004D24B4"/>
    <w:rsid w:val="004D4B9F"/>
    <w:rsid w:val="004D59A6"/>
    <w:rsid w:val="004D7D01"/>
    <w:rsid w:val="004E0B36"/>
    <w:rsid w:val="004E2599"/>
    <w:rsid w:val="004E273C"/>
    <w:rsid w:val="004E6AA8"/>
    <w:rsid w:val="004E7729"/>
    <w:rsid w:val="004F0C3C"/>
    <w:rsid w:val="004F148A"/>
    <w:rsid w:val="004F2280"/>
    <w:rsid w:val="004F23BB"/>
    <w:rsid w:val="004F4543"/>
    <w:rsid w:val="004F565A"/>
    <w:rsid w:val="004F63FC"/>
    <w:rsid w:val="0050152A"/>
    <w:rsid w:val="0050314C"/>
    <w:rsid w:val="00505A92"/>
    <w:rsid w:val="00506079"/>
    <w:rsid w:val="005065DB"/>
    <w:rsid w:val="00507C4D"/>
    <w:rsid w:val="00507CC5"/>
    <w:rsid w:val="00511626"/>
    <w:rsid w:val="0051614E"/>
    <w:rsid w:val="005173FB"/>
    <w:rsid w:val="005203F1"/>
    <w:rsid w:val="00520F70"/>
    <w:rsid w:val="00521BC3"/>
    <w:rsid w:val="00522930"/>
    <w:rsid w:val="00523CF3"/>
    <w:rsid w:val="0052490A"/>
    <w:rsid w:val="005261DF"/>
    <w:rsid w:val="00530D75"/>
    <w:rsid w:val="00531873"/>
    <w:rsid w:val="00533632"/>
    <w:rsid w:val="00534013"/>
    <w:rsid w:val="005361F6"/>
    <w:rsid w:val="00540C5C"/>
    <w:rsid w:val="00541E6E"/>
    <w:rsid w:val="0054251F"/>
    <w:rsid w:val="005435C6"/>
    <w:rsid w:val="005435D1"/>
    <w:rsid w:val="00546F71"/>
    <w:rsid w:val="005500AC"/>
    <w:rsid w:val="005520D8"/>
    <w:rsid w:val="00553103"/>
    <w:rsid w:val="00553507"/>
    <w:rsid w:val="00553E92"/>
    <w:rsid w:val="00555CFB"/>
    <w:rsid w:val="00556ADB"/>
    <w:rsid w:val="00556CF1"/>
    <w:rsid w:val="00563495"/>
    <w:rsid w:val="005644CF"/>
    <w:rsid w:val="00564559"/>
    <w:rsid w:val="00564AC0"/>
    <w:rsid w:val="00565B16"/>
    <w:rsid w:val="00567CFF"/>
    <w:rsid w:val="005719E5"/>
    <w:rsid w:val="00574B36"/>
    <w:rsid w:val="005762A7"/>
    <w:rsid w:val="00581676"/>
    <w:rsid w:val="005817DA"/>
    <w:rsid w:val="005826A7"/>
    <w:rsid w:val="00584439"/>
    <w:rsid w:val="0058520C"/>
    <w:rsid w:val="00587CEE"/>
    <w:rsid w:val="00590467"/>
    <w:rsid w:val="005916D7"/>
    <w:rsid w:val="005917B4"/>
    <w:rsid w:val="0059427F"/>
    <w:rsid w:val="00596C62"/>
    <w:rsid w:val="0059764B"/>
    <w:rsid w:val="00597BC8"/>
    <w:rsid w:val="005A2FED"/>
    <w:rsid w:val="005A32D8"/>
    <w:rsid w:val="005A4A88"/>
    <w:rsid w:val="005A4C56"/>
    <w:rsid w:val="005A50FE"/>
    <w:rsid w:val="005A64C2"/>
    <w:rsid w:val="005A698C"/>
    <w:rsid w:val="005B008C"/>
    <w:rsid w:val="005B15D5"/>
    <w:rsid w:val="005B1B2C"/>
    <w:rsid w:val="005B1D75"/>
    <w:rsid w:val="005B1E3D"/>
    <w:rsid w:val="005B23B7"/>
    <w:rsid w:val="005B247E"/>
    <w:rsid w:val="005B29C5"/>
    <w:rsid w:val="005B2F57"/>
    <w:rsid w:val="005B404C"/>
    <w:rsid w:val="005B58E2"/>
    <w:rsid w:val="005B5C8C"/>
    <w:rsid w:val="005B61AB"/>
    <w:rsid w:val="005B64D4"/>
    <w:rsid w:val="005B680F"/>
    <w:rsid w:val="005B7422"/>
    <w:rsid w:val="005C0C32"/>
    <w:rsid w:val="005C0CAC"/>
    <w:rsid w:val="005C1BB1"/>
    <w:rsid w:val="005C376E"/>
    <w:rsid w:val="005C3F06"/>
    <w:rsid w:val="005C49A3"/>
    <w:rsid w:val="005C534A"/>
    <w:rsid w:val="005C7FF4"/>
    <w:rsid w:val="005D062E"/>
    <w:rsid w:val="005D1AD1"/>
    <w:rsid w:val="005D2F6B"/>
    <w:rsid w:val="005D334E"/>
    <w:rsid w:val="005D39F3"/>
    <w:rsid w:val="005D643B"/>
    <w:rsid w:val="005D6D61"/>
    <w:rsid w:val="005E0799"/>
    <w:rsid w:val="005E10F9"/>
    <w:rsid w:val="005E1200"/>
    <w:rsid w:val="005E2591"/>
    <w:rsid w:val="005F0BA1"/>
    <w:rsid w:val="005F45EE"/>
    <w:rsid w:val="005F5352"/>
    <w:rsid w:val="005F5A80"/>
    <w:rsid w:val="005F5E21"/>
    <w:rsid w:val="005F7611"/>
    <w:rsid w:val="005F7629"/>
    <w:rsid w:val="005F79CC"/>
    <w:rsid w:val="005F7C10"/>
    <w:rsid w:val="006044FF"/>
    <w:rsid w:val="00604607"/>
    <w:rsid w:val="0060559E"/>
    <w:rsid w:val="00606584"/>
    <w:rsid w:val="00606FAE"/>
    <w:rsid w:val="006074AF"/>
    <w:rsid w:val="00607CC5"/>
    <w:rsid w:val="0061105B"/>
    <w:rsid w:val="0061179B"/>
    <w:rsid w:val="006125F9"/>
    <w:rsid w:val="00612D59"/>
    <w:rsid w:val="0061388E"/>
    <w:rsid w:val="00614C0F"/>
    <w:rsid w:val="0061530F"/>
    <w:rsid w:val="0062327E"/>
    <w:rsid w:val="00625D05"/>
    <w:rsid w:val="00626DBC"/>
    <w:rsid w:val="00627692"/>
    <w:rsid w:val="006306AE"/>
    <w:rsid w:val="00631F16"/>
    <w:rsid w:val="00633014"/>
    <w:rsid w:val="0063437B"/>
    <w:rsid w:val="006359B3"/>
    <w:rsid w:val="00635A34"/>
    <w:rsid w:val="0063660D"/>
    <w:rsid w:val="0064014D"/>
    <w:rsid w:val="0064017E"/>
    <w:rsid w:val="006477A4"/>
    <w:rsid w:val="00651042"/>
    <w:rsid w:val="00652588"/>
    <w:rsid w:val="006542D1"/>
    <w:rsid w:val="00654489"/>
    <w:rsid w:val="00654BB6"/>
    <w:rsid w:val="00654C2A"/>
    <w:rsid w:val="0065799F"/>
    <w:rsid w:val="00662009"/>
    <w:rsid w:val="006653DD"/>
    <w:rsid w:val="00666055"/>
    <w:rsid w:val="006673CA"/>
    <w:rsid w:val="0067391A"/>
    <w:rsid w:val="00673C26"/>
    <w:rsid w:val="00674DE5"/>
    <w:rsid w:val="00677ACA"/>
    <w:rsid w:val="00680C00"/>
    <w:rsid w:val="006812AF"/>
    <w:rsid w:val="0068327D"/>
    <w:rsid w:val="00683644"/>
    <w:rsid w:val="0068511A"/>
    <w:rsid w:val="00687E5D"/>
    <w:rsid w:val="00691534"/>
    <w:rsid w:val="00691BC7"/>
    <w:rsid w:val="00693880"/>
    <w:rsid w:val="00694642"/>
    <w:rsid w:val="00694AF0"/>
    <w:rsid w:val="006A0031"/>
    <w:rsid w:val="006A23EA"/>
    <w:rsid w:val="006A4686"/>
    <w:rsid w:val="006A6C40"/>
    <w:rsid w:val="006A73B8"/>
    <w:rsid w:val="006B0552"/>
    <w:rsid w:val="006B0E9E"/>
    <w:rsid w:val="006B10DF"/>
    <w:rsid w:val="006B2AED"/>
    <w:rsid w:val="006B3EC7"/>
    <w:rsid w:val="006B470B"/>
    <w:rsid w:val="006B486D"/>
    <w:rsid w:val="006B5AE4"/>
    <w:rsid w:val="006C186A"/>
    <w:rsid w:val="006C1E75"/>
    <w:rsid w:val="006C208C"/>
    <w:rsid w:val="006C506C"/>
    <w:rsid w:val="006C6B00"/>
    <w:rsid w:val="006D1507"/>
    <w:rsid w:val="006D1608"/>
    <w:rsid w:val="006D3DD1"/>
    <w:rsid w:val="006D4054"/>
    <w:rsid w:val="006D4C1D"/>
    <w:rsid w:val="006D5DAB"/>
    <w:rsid w:val="006D6E83"/>
    <w:rsid w:val="006D6F5D"/>
    <w:rsid w:val="006D7093"/>
    <w:rsid w:val="006D7409"/>
    <w:rsid w:val="006D7AF6"/>
    <w:rsid w:val="006E0065"/>
    <w:rsid w:val="006E02EC"/>
    <w:rsid w:val="006E2603"/>
    <w:rsid w:val="006E27A9"/>
    <w:rsid w:val="006E3515"/>
    <w:rsid w:val="006E3C4F"/>
    <w:rsid w:val="006E6F41"/>
    <w:rsid w:val="006E7043"/>
    <w:rsid w:val="006E73E6"/>
    <w:rsid w:val="006E7756"/>
    <w:rsid w:val="006F0CE5"/>
    <w:rsid w:val="006F3F02"/>
    <w:rsid w:val="006F67D7"/>
    <w:rsid w:val="006F6FC6"/>
    <w:rsid w:val="006F7121"/>
    <w:rsid w:val="006F7555"/>
    <w:rsid w:val="006F75D8"/>
    <w:rsid w:val="00700A6F"/>
    <w:rsid w:val="00700F7D"/>
    <w:rsid w:val="0070536B"/>
    <w:rsid w:val="00707297"/>
    <w:rsid w:val="007075BC"/>
    <w:rsid w:val="00710E54"/>
    <w:rsid w:val="00715066"/>
    <w:rsid w:val="00715F3D"/>
    <w:rsid w:val="007174EC"/>
    <w:rsid w:val="0072117A"/>
    <w:rsid w:val="007211B1"/>
    <w:rsid w:val="00723EDC"/>
    <w:rsid w:val="0072430F"/>
    <w:rsid w:val="0072473F"/>
    <w:rsid w:val="00724F9C"/>
    <w:rsid w:val="007266FE"/>
    <w:rsid w:val="007277DA"/>
    <w:rsid w:val="00730516"/>
    <w:rsid w:val="00731D27"/>
    <w:rsid w:val="007357EB"/>
    <w:rsid w:val="00740747"/>
    <w:rsid w:val="00740CAE"/>
    <w:rsid w:val="007441AA"/>
    <w:rsid w:val="00746187"/>
    <w:rsid w:val="007469F5"/>
    <w:rsid w:val="00746FE5"/>
    <w:rsid w:val="00751DF6"/>
    <w:rsid w:val="0075630C"/>
    <w:rsid w:val="00761058"/>
    <w:rsid w:val="0076254F"/>
    <w:rsid w:val="0076426C"/>
    <w:rsid w:val="007659D4"/>
    <w:rsid w:val="00766728"/>
    <w:rsid w:val="007668ED"/>
    <w:rsid w:val="00767478"/>
    <w:rsid w:val="00767617"/>
    <w:rsid w:val="0077051B"/>
    <w:rsid w:val="007755E4"/>
    <w:rsid w:val="00775D4E"/>
    <w:rsid w:val="007801F5"/>
    <w:rsid w:val="00781A9F"/>
    <w:rsid w:val="00783189"/>
    <w:rsid w:val="00783A43"/>
    <w:rsid w:val="00783CA4"/>
    <w:rsid w:val="007842FB"/>
    <w:rsid w:val="00786124"/>
    <w:rsid w:val="00787300"/>
    <w:rsid w:val="007873EB"/>
    <w:rsid w:val="007903A2"/>
    <w:rsid w:val="007932A0"/>
    <w:rsid w:val="0079333F"/>
    <w:rsid w:val="0079514B"/>
    <w:rsid w:val="00795252"/>
    <w:rsid w:val="007A2DC1"/>
    <w:rsid w:val="007A32B8"/>
    <w:rsid w:val="007A46A8"/>
    <w:rsid w:val="007A7478"/>
    <w:rsid w:val="007B22E6"/>
    <w:rsid w:val="007B4E21"/>
    <w:rsid w:val="007B516E"/>
    <w:rsid w:val="007B5F4A"/>
    <w:rsid w:val="007C0E8D"/>
    <w:rsid w:val="007C1554"/>
    <w:rsid w:val="007C5AAE"/>
    <w:rsid w:val="007C78B0"/>
    <w:rsid w:val="007D0869"/>
    <w:rsid w:val="007D14C4"/>
    <w:rsid w:val="007D1D3A"/>
    <w:rsid w:val="007D221F"/>
    <w:rsid w:val="007D3319"/>
    <w:rsid w:val="007D335D"/>
    <w:rsid w:val="007D378E"/>
    <w:rsid w:val="007D44FA"/>
    <w:rsid w:val="007D4FF5"/>
    <w:rsid w:val="007D605C"/>
    <w:rsid w:val="007E00C4"/>
    <w:rsid w:val="007E3314"/>
    <w:rsid w:val="007E3514"/>
    <w:rsid w:val="007E3DA5"/>
    <w:rsid w:val="007E4B03"/>
    <w:rsid w:val="007E4CD4"/>
    <w:rsid w:val="007E6AC0"/>
    <w:rsid w:val="007E7542"/>
    <w:rsid w:val="007E7A71"/>
    <w:rsid w:val="007F1380"/>
    <w:rsid w:val="007F324B"/>
    <w:rsid w:val="007F707F"/>
    <w:rsid w:val="007F75A8"/>
    <w:rsid w:val="0080553C"/>
    <w:rsid w:val="00805B46"/>
    <w:rsid w:val="00805DB4"/>
    <w:rsid w:val="008062CF"/>
    <w:rsid w:val="00810526"/>
    <w:rsid w:val="00812B05"/>
    <w:rsid w:val="008135CE"/>
    <w:rsid w:val="0081425F"/>
    <w:rsid w:val="008153C6"/>
    <w:rsid w:val="00820986"/>
    <w:rsid w:val="00821154"/>
    <w:rsid w:val="0082147F"/>
    <w:rsid w:val="00823593"/>
    <w:rsid w:val="00825DC2"/>
    <w:rsid w:val="00826170"/>
    <w:rsid w:val="00832CDD"/>
    <w:rsid w:val="00833CE9"/>
    <w:rsid w:val="00834AD3"/>
    <w:rsid w:val="00835C16"/>
    <w:rsid w:val="00840594"/>
    <w:rsid w:val="00841AAA"/>
    <w:rsid w:val="00842F6A"/>
    <w:rsid w:val="00843795"/>
    <w:rsid w:val="00843D18"/>
    <w:rsid w:val="00847F0F"/>
    <w:rsid w:val="00850BA5"/>
    <w:rsid w:val="00852448"/>
    <w:rsid w:val="008532A9"/>
    <w:rsid w:val="008534E6"/>
    <w:rsid w:val="00855211"/>
    <w:rsid w:val="0086210D"/>
    <w:rsid w:val="00863589"/>
    <w:rsid w:val="00863DD1"/>
    <w:rsid w:val="008704A7"/>
    <w:rsid w:val="00870E56"/>
    <w:rsid w:val="00872E67"/>
    <w:rsid w:val="00873D57"/>
    <w:rsid w:val="00875ED6"/>
    <w:rsid w:val="00877F6C"/>
    <w:rsid w:val="00880F5A"/>
    <w:rsid w:val="0088258A"/>
    <w:rsid w:val="00882898"/>
    <w:rsid w:val="00882EB3"/>
    <w:rsid w:val="008855AF"/>
    <w:rsid w:val="00886332"/>
    <w:rsid w:val="008925F0"/>
    <w:rsid w:val="00892B17"/>
    <w:rsid w:val="008938CA"/>
    <w:rsid w:val="0089448A"/>
    <w:rsid w:val="00894B1B"/>
    <w:rsid w:val="00894C0B"/>
    <w:rsid w:val="00896BD0"/>
    <w:rsid w:val="00897877"/>
    <w:rsid w:val="008A1306"/>
    <w:rsid w:val="008A26D9"/>
    <w:rsid w:val="008A3B15"/>
    <w:rsid w:val="008A65AA"/>
    <w:rsid w:val="008A7774"/>
    <w:rsid w:val="008A7B5B"/>
    <w:rsid w:val="008B12D2"/>
    <w:rsid w:val="008B2E1F"/>
    <w:rsid w:val="008B4285"/>
    <w:rsid w:val="008B4D05"/>
    <w:rsid w:val="008B67FA"/>
    <w:rsid w:val="008C0C29"/>
    <w:rsid w:val="008C294C"/>
    <w:rsid w:val="008C3FA9"/>
    <w:rsid w:val="008C4F1E"/>
    <w:rsid w:val="008C6AD4"/>
    <w:rsid w:val="008C7667"/>
    <w:rsid w:val="008D02DA"/>
    <w:rsid w:val="008D030A"/>
    <w:rsid w:val="008D0399"/>
    <w:rsid w:val="008D1B81"/>
    <w:rsid w:val="008D3C8A"/>
    <w:rsid w:val="008D6589"/>
    <w:rsid w:val="008D76BC"/>
    <w:rsid w:val="008E0181"/>
    <w:rsid w:val="008E28D3"/>
    <w:rsid w:val="008E3E54"/>
    <w:rsid w:val="008E4B70"/>
    <w:rsid w:val="008E6544"/>
    <w:rsid w:val="008E6E48"/>
    <w:rsid w:val="008E7833"/>
    <w:rsid w:val="008E7DBA"/>
    <w:rsid w:val="008F04C7"/>
    <w:rsid w:val="008F0741"/>
    <w:rsid w:val="008F0829"/>
    <w:rsid w:val="008F230C"/>
    <w:rsid w:val="008F314F"/>
    <w:rsid w:val="008F3638"/>
    <w:rsid w:val="008F4441"/>
    <w:rsid w:val="008F6614"/>
    <w:rsid w:val="008F6B20"/>
    <w:rsid w:val="008F6D94"/>
    <w:rsid w:val="008F6F31"/>
    <w:rsid w:val="008F74DF"/>
    <w:rsid w:val="00900948"/>
    <w:rsid w:val="00900ED9"/>
    <w:rsid w:val="009017CF"/>
    <w:rsid w:val="00902274"/>
    <w:rsid w:val="0090566C"/>
    <w:rsid w:val="00910178"/>
    <w:rsid w:val="00911501"/>
    <w:rsid w:val="009127BA"/>
    <w:rsid w:val="0091476F"/>
    <w:rsid w:val="00920AAE"/>
    <w:rsid w:val="00921D57"/>
    <w:rsid w:val="009227A6"/>
    <w:rsid w:val="00927A3D"/>
    <w:rsid w:val="00927CD2"/>
    <w:rsid w:val="00933B16"/>
    <w:rsid w:val="00933EC1"/>
    <w:rsid w:val="00934388"/>
    <w:rsid w:val="00936114"/>
    <w:rsid w:val="00940102"/>
    <w:rsid w:val="009412AF"/>
    <w:rsid w:val="00942111"/>
    <w:rsid w:val="009446AD"/>
    <w:rsid w:val="00944B14"/>
    <w:rsid w:val="0094557E"/>
    <w:rsid w:val="00945C26"/>
    <w:rsid w:val="0094630D"/>
    <w:rsid w:val="00950CD1"/>
    <w:rsid w:val="00951C03"/>
    <w:rsid w:val="009530DB"/>
    <w:rsid w:val="00953676"/>
    <w:rsid w:val="009564D7"/>
    <w:rsid w:val="00956F30"/>
    <w:rsid w:val="00961574"/>
    <w:rsid w:val="009664F7"/>
    <w:rsid w:val="00966A81"/>
    <w:rsid w:val="00966C9A"/>
    <w:rsid w:val="0096743B"/>
    <w:rsid w:val="00967527"/>
    <w:rsid w:val="009705EE"/>
    <w:rsid w:val="009717B1"/>
    <w:rsid w:val="00975BBC"/>
    <w:rsid w:val="00977927"/>
    <w:rsid w:val="0098135C"/>
    <w:rsid w:val="0098156A"/>
    <w:rsid w:val="00981D65"/>
    <w:rsid w:val="009824C8"/>
    <w:rsid w:val="0098305C"/>
    <w:rsid w:val="009851F1"/>
    <w:rsid w:val="00985417"/>
    <w:rsid w:val="00986578"/>
    <w:rsid w:val="00991BAC"/>
    <w:rsid w:val="00992711"/>
    <w:rsid w:val="009938A4"/>
    <w:rsid w:val="0099436D"/>
    <w:rsid w:val="00995D80"/>
    <w:rsid w:val="00997001"/>
    <w:rsid w:val="0099743C"/>
    <w:rsid w:val="009A354D"/>
    <w:rsid w:val="009A5E1F"/>
    <w:rsid w:val="009A6946"/>
    <w:rsid w:val="009A6D9C"/>
    <w:rsid w:val="009A6EA0"/>
    <w:rsid w:val="009B2A4A"/>
    <w:rsid w:val="009B406F"/>
    <w:rsid w:val="009B5833"/>
    <w:rsid w:val="009B7584"/>
    <w:rsid w:val="009C1335"/>
    <w:rsid w:val="009C1AB2"/>
    <w:rsid w:val="009C2D75"/>
    <w:rsid w:val="009C5C7D"/>
    <w:rsid w:val="009C6259"/>
    <w:rsid w:val="009C7251"/>
    <w:rsid w:val="009D0892"/>
    <w:rsid w:val="009D1AD5"/>
    <w:rsid w:val="009D1F53"/>
    <w:rsid w:val="009D3FD2"/>
    <w:rsid w:val="009D64DF"/>
    <w:rsid w:val="009E2C39"/>
    <w:rsid w:val="009E2D41"/>
    <w:rsid w:val="009E2E91"/>
    <w:rsid w:val="009E6C5F"/>
    <w:rsid w:val="009E72C8"/>
    <w:rsid w:val="009E7AF1"/>
    <w:rsid w:val="009F09ED"/>
    <w:rsid w:val="009F33A4"/>
    <w:rsid w:val="009F4293"/>
    <w:rsid w:val="009F739B"/>
    <w:rsid w:val="009F7C49"/>
    <w:rsid w:val="00A01B40"/>
    <w:rsid w:val="00A02BBC"/>
    <w:rsid w:val="00A06A43"/>
    <w:rsid w:val="00A10D7C"/>
    <w:rsid w:val="00A11992"/>
    <w:rsid w:val="00A12343"/>
    <w:rsid w:val="00A1249A"/>
    <w:rsid w:val="00A12D88"/>
    <w:rsid w:val="00A138F9"/>
    <w:rsid w:val="00A139F5"/>
    <w:rsid w:val="00A179BD"/>
    <w:rsid w:val="00A315A3"/>
    <w:rsid w:val="00A32E16"/>
    <w:rsid w:val="00A35444"/>
    <w:rsid w:val="00A3563B"/>
    <w:rsid w:val="00A3623D"/>
    <w:rsid w:val="00A365F4"/>
    <w:rsid w:val="00A370D8"/>
    <w:rsid w:val="00A42414"/>
    <w:rsid w:val="00A431DD"/>
    <w:rsid w:val="00A460CD"/>
    <w:rsid w:val="00A47C4E"/>
    <w:rsid w:val="00A47D80"/>
    <w:rsid w:val="00A5231C"/>
    <w:rsid w:val="00A53132"/>
    <w:rsid w:val="00A546C8"/>
    <w:rsid w:val="00A55B87"/>
    <w:rsid w:val="00A563F2"/>
    <w:rsid w:val="00A566E8"/>
    <w:rsid w:val="00A56F78"/>
    <w:rsid w:val="00A61BBA"/>
    <w:rsid w:val="00A62E16"/>
    <w:rsid w:val="00A66347"/>
    <w:rsid w:val="00A774F7"/>
    <w:rsid w:val="00A77D42"/>
    <w:rsid w:val="00A77E2F"/>
    <w:rsid w:val="00A810F9"/>
    <w:rsid w:val="00A82D31"/>
    <w:rsid w:val="00A85E7E"/>
    <w:rsid w:val="00A86ECC"/>
    <w:rsid w:val="00A86FCC"/>
    <w:rsid w:val="00A90804"/>
    <w:rsid w:val="00A90A6D"/>
    <w:rsid w:val="00A92558"/>
    <w:rsid w:val="00A92B87"/>
    <w:rsid w:val="00A95D00"/>
    <w:rsid w:val="00A971E5"/>
    <w:rsid w:val="00AA1072"/>
    <w:rsid w:val="00AA146E"/>
    <w:rsid w:val="00AA209D"/>
    <w:rsid w:val="00AA710D"/>
    <w:rsid w:val="00AB0E1E"/>
    <w:rsid w:val="00AB1F20"/>
    <w:rsid w:val="00AB2846"/>
    <w:rsid w:val="00AB64F3"/>
    <w:rsid w:val="00AB6D25"/>
    <w:rsid w:val="00AC06BE"/>
    <w:rsid w:val="00AC4B97"/>
    <w:rsid w:val="00AC5186"/>
    <w:rsid w:val="00AC5273"/>
    <w:rsid w:val="00AC5D4D"/>
    <w:rsid w:val="00AC670D"/>
    <w:rsid w:val="00AC6ED0"/>
    <w:rsid w:val="00AC7EA7"/>
    <w:rsid w:val="00AD0E56"/>
    <w:rsid w:val="00AD2CC1"/>
    <w:rsid w:val="00AD4B3D"/>
    <w:rsid w:val="00AD7DFD"/>
    <w:rsid w:val="00AE087A"/>
    <w:rsid w:val="00AE229B"/>
    <w:rsid w:val="00AE2D4B"/>
    <w:rsid w:val="00AE3C6C"/>
    <w:rsid w:val="00AE4F99"/>
    <w:rsid w:val="00AE52D1"/>
    <w:rsid w:val="00AF3E9C"/>
    <w:rsid w:val="00AF4B61"/>
    <w:rsid w:val="00B00CF4"/>
    <w:rsid w:val="00B00FEC"/>
    <w:rsid w:val="00B02DF9"/>
    <w:rsid w:val="00B032FF"/>
    <w:rsid w:val="00B0408A"/>
    <w:rsid w:val="00B057A6"/>
    <w:rsid w:val="00B0628E"/>
    <w:rsid w:val="00B1077E"/>
    <w:rsid w:val="00B11B69"/>
    <w:rsid w:val="00B1353F"/>
    <w:rsid w:val="00B13BC2"/>
    <w:rsid w:val="00B14952"/>
    <w:rsid w:val="00B16183"/>
    <w:rsid w:val="00B16871"/>
    <w:rsid w:val="00B22019"/>
    <w:rsid w:val="00B2506D"/>
    <w:rsid w:val="00B25B45"/>
    <w:rsid w:val="00B31E5A"/>
    <w:rsid w:val="00B361A9"/>
    <w:rsid w:val="00B47359"/>
    <w:rsid w:val="00B500A7"/>
    <w:rsid w:val="00B50BDB"/>
    <w:rsid w:val="00B51B75"/>
    <w:rsid w:val="00B52C13"/>
    <w:rsid w:val="00B5347C"/>
    <w:rsid w:val="00B54F86"/>
    <w:rsid w:val="00B57099"/>
    <w:rsid w:val="00B6436E"/>
    <w:rsid w:val="00B653AB"/>
    <w:rsid w:val="00B65E99"/>
    <w:rsid w:val="00B65F9E"/>
    <w:rsid w:val="00B66B19"/>
    <w:rsid w:val="00B70B4B"/>
    <w:rsid w:val="00B71B0C"/>
    <w:rsid w:val="00B7217C"/>
    <w:rsid w:val="00B734C5"/>
    <w:rsid w:val="00B7386E"/>
    <w:rsid w:val="00B73B99"/>
    <w:rsid w:val="00B7786B"/>
    <w:rsid w:val="00B81889"/>
    <w:rsid w:val="00B82311"/>
    <w:rsid w:val="00B835CD"/>
    <w:rsid w:val="00B84C43"/>
    <w:rsid w:val="00B914E9"/>
    <w:rsid w:val="00B92773"/>
    <w:rsid w:val="00B936E0"/>
    <w:rsid w:val="00B956EE"/>
    <w:rsid w:val="00BA1601"/>
    <w:rsid w:val="00BA210F"/>
    <w:rsid w:val="00BA2BA1"/>
    <w:rsid w:val="00BA3447"/>
    <w:rsid w:val="00BA3562"/>
    <w:rsid w:val="00BA442B"/>
    <w:rsid w:val="00BA6EBD"/>
    <w:rsid w:val="00BA7954"/>
    <w:rsid w:val="00BB0BBA"/>
    <w:rsid w:val="00BB3308"/>
    <w:rsid w:val="00BB422A"/>
    <w:rsid w:val="00BB4276"/>
    <w:rsid w:val="00BB4F09"/>
    <w:rsid w:val="00BB54B5"/>
    <w:rsid w:val="00BC2A5B"/>
    <w:rsid w:val="00BC46D0"/>
    <w:rsid w:val="00BC75AE"/>
    <w:rsid w:val="00BC76A0"/>
    <w:rsid w:val="00BD0971"/>
    <w:rsid w:val="00BD4472"/>
    <w:rsid w:val="00BD4E33"/>
    <w:rsid w:val="00BD7440"/>
    <w:rsid w:val="00BE2AD9"/>
    <w:rsid w:val="00BE2D24"/>
    <w:rsid w:val="00BE3CFD"/>
    <w:rsid w:val="00BE3D31"/>
    <w:rsid w:val="00BE4F43"/>
    <w:rsid w:val="00BE7111"/>
    <w:rsid w:val="00BE7A24"/>
    <w:rsid w:val="00BF16F1"/>
    <w:rsid w:val="00BF2B4E"/>
    <w:rsid w:val="00BF505E"/>
    <w:rsid w:val="00BF55BB"/>
    <w:rsid w:val="00C00770"/>
    <w:rsid w:val="00C013B0"/>
    <w:rsid w:val="00C030DE"/>
    <w:rsid w:val="00C045E6"/>
    <w:rsid w:val="00C051A8"/>
    <w:rsid w:val="00C10EE3"/>
    <w:rsid w:val="00C136ED"/>
    <w:rsid w:val="00C1385B"/>
    <w:rsid w:val="00C13B8D"/>
    <w:rsid w:val="00C1599D"/>
    <w:rsid w:val="00C161EF"/>
    <w:rsid w:val="00C20429"/>
    <w:rsid w:val="00C22105"/>
    <w:rsid w:val="00C2243B"/>
    <w:rsid w:val="00C244B6"/>
    <w:rsid w:val="00C25EDE"/>
    <w:rsid w:val="00C27BF1"/>
    <w:rsid w:val="00C310E6"/>
    <w:rsid w:val="00C318EB"/>
    <w:rsid w:val="00C32B14"/>
    <w:rsid w:val="00C33714"/>
    <w:rsid w:val="00C35877"/>
    <w:rsid w:val="00C3596A"/>
    <w:rsid w:val="00C35BE5"/>
    <w:rsid w:val="00C35EF0"/>
    <w:rsid w:val="00C3702F"/>
    <w:rsid w:val="00C412FE"/>
    <w:rsid w:val="00C4500A"/>
    <w:rsid w:val="00C464AD"/>
    <w:rsid w:val="00C50A30"/>
    <w:rsid w:val="00C50C50"/>
    <w:rsid w:val="00C546A4"/>
    <w:rsid w:val="00C62238"/>
    <w:rsid w:val="00C62268"/>
    <w:rsid w:val="00C64507"/>
    <w:rsid w:val="00C64A37"/>
    <w:rsid w:val="00C64AFF"/>
    <w:rsid w:val="00C64E38"/>
    <w:rsid w:val="00C66847"/>
    <w:rsid w:val="00C707A6"/>
    <w:rsid w:val="00C7158E"/>
    <w:rsid w:val="00C71DBB"/>
    <w:rsid w:val="00C71DBD"/>
    <w:rsid w:val="00C723CF"/>
    <w:rsid w:val="00C7250B"/>
    <w:rsid w:val="00C730C6"/>
    <w:rsid w:val="00C7346B"/>
    <w:rsid w:val="00C76068"/>
    <w:rsid w:val="00C76A06"/>
    <w:rsid w:val="00C76D26"/>
    <w:rsid w:val="00C77C0E"/>
    <w:rsid w:val="00C77C6C"/>
    <w:rsid w:val="00C80D56"/>
    <w:rsid w:val="00C843DD"/>
    <w:rsid w:val="00C91687"/>
    <w:rsid w:val="00C924A8"/>
    <w:rsid w:val="00C945FE"/>
    <w:rsid w:val="00C96FAA"/>
    <w:rsid w:val="00C97A04"/>
    <w:rsid w:val="00CA0540"/>
    <w:rsid w:val="00CA107B"/>
    <w:rsid w:val="00CA1686"/>
    <w:rsid w:val="00CA25BD"/>
    <w:rsid w:val="00CA2619"/>
    <w:rsid w:val="00CA484D"/>
    <w:rsid w:val="00CA4FB6"/>
    <w:rsid w:val="00CB0BC5"/>
    <w:rsid w:val="00CB13EE"/>
    <w:rsid w:val="00CB2F90"/>
    <w:rsid w:val="00CB3CE0"/>
    <w:rsid w:val="00CB612C"/>
    <w:rsid w:val="00CB6AD4"/>
    <w:rsid w:val="00CB6D7E"/>
    <w:rsid w:val="00CB7546"/>
    <w:rsid w:val="00CC000F"/>
    <w:rsid w:val="00CC0D48"/>
    <w:rsid w:val="00CC0D7F"/>
    <w:rsid w:val="00CC17A4"/>
    <w:rsid w:val="00CC237A"/>
    <w:rsid w:val="00CC2CE8"/>
    <w:rsid w:val="00CC5355"/>
    <w:rsid w:val="00CC739E"/>
    <w:rsid w:val="00CC7CB4"/>
    <w:rsid w:val="00CD139F"/>
    <w:rsid w:val="00CD13A5"/>
    <w:rsid w:val="00CD1EBB"/>
    <w:rsid w:val="00CD2411"/>
    <w:rsid w:val="00CD28CF"/>
    <w:rsid w:val="00CD3D89"/>
    <w:rsid w:val="00CD58B7"/>
    <w:rsid w:val="00CD7156"/>
    <w:rsid w:val="00CD7967"/>
    <w:rsid w:val="00CD7B74"/>
    <w:rsid w:val="00CE22C4"/>
    <w:rsid w:val="00CE31E8"/>
    <w:rsid w:val="00CE559D"/>
    <w:rsid w:val="00CE6A09"/>
    <w:rsid w:val="00CF0CDD"/>
    <w:rsid w:val="00CF169C"/>
    <w:rsid w:val="00CF18EE"/>
    <w:rsid w:val="00CF30BD"/>
    <w:rsid w:val="00CF38C2"/>
    <w:rsid w:val="00CF4099"/>
    <w:rsid w:val="00CF4592"/>
    <w:rsid w:val="00CF5D36"/>
    <w:rsid w:val="00D00796"/>
    <w:rsid w:val="00D024DF"/>
    <w:rsid w:val="00D03392"/>
    <w:rsid w:val="00D035D6"/>
    <w:rsid w:val="00D04E55"/>
    <w:rsid w:val="00D1381B"/>
    <w:rsid w:val="00D15574"/>
    <w:rsid w:val="00D15682"/>
    <w:rsid w:val="00D17FC4"/>
    <w:rsid w:val="00D21A76"/>
    <w:rsid w:val="00D22F3E"/>
    <w:rsid w:val="00D24438"/>
    <w:rsid w:val="00D25866"/>
    <w:rsid w:val="00D261A2"/>
    <w:rsid w:val="00D2791B"/>
    <w:rsid w:val="00D27CD2"/>
    <w:rsid w:val="00D30101"/>
    <w:rsid w:val="00D30F9F"/>
    <w:rsid w:val="00D35A92"/>
    <w:rsid w:val="00D3780E"/>
    <w:rsid w:val="00D424CF"/>
    <w:rsid w:val="00D44CCE"/>
    <w:rsid w:val="00D503FF"/>
    <w:rsid w:val="00D517B6"/>
    <w:rsid w:val="00D56082"/>
    <w:rsid w:val="00D616D2"/>
    <w:rsid w:val="00D63B5F"/>
    <w:rsid w:val="00D64F55"/>
    <w:rsid w:val="00D65517"/>
    <w:rsid w:val="00D67A27"/>
    <w:rsid w:val="00D70732"/>
    <w:rsid w:val="00D70EF7"/>
    <w:rsid w:val="00D7192C"/>
    <w:rsid w:val="00D7255A"/>
    <w:rsid w:val="00D72646"/>
    <w:rsid w:val="00D73241"/>
    <w:rsid w:val="00D7336B"/>
    <w:rsid w:val="00D743BF"/>
    <w:rsid w:val="00D809DC"/>
    <w:rsid w:val="00D8397C"/>
    <w:rsid w:val="00D83BD1"/>
    <w:rsid w:val="00D848F0"/>
    <w:rsid w:val="00D84A59"/>
    <w:rsid w:val="00D86BFD"/>
    <w:rsid w:val="00D87DE6"/>
    <w:rsid w:val="00D917AB"/>
    <w:rsid w:val="00D93575"/>
    <w:rsid w:val="00D94EED"/>
    <w:rsid w:val="00D96026"/>
    <w:rsid w:val="00D972F6"/>
    <w:rsid w:val="00DA0614"/>
    <w:rsid w:val="00DA0DA6"/>
    <w:rsid w:val="00DA1E72"/>
    <w:rsid w:val="00DA233A"/>
    <w:rsid w:val="00DA331D"/>
    <w:rsid w:val="00DA4475"/>
    <w:rsid w:val="00DA4773"/>
    <w:rsid w:val="00DA5D0F"/>
    <w:rsid w:val="00DA7C1C"/>
    <w:rsid w:val="00DA7D80"/>
    <w:rsid w:val="00DB147A"/>
    <w:rsid w:val="00DB1A34"/>
    <w:rsid w:val="00DB1B7A"/>
    <w:rsid w:val="00DB3012"/>
    <w:rsid w:val="00DB4301"/>
    <w:rsid w:val="00DB65DC"/>
    <w:rsid w:val="00DB706E"/>
    <w:rsid w:val="00DC1BCC"/>
    <w:rsid w:val="00DC21F1"/>
    <w:rsid w:val="00DC57D9"/>
    <w:rsid w:val="00DC59C9"/>
    <w:rsid w:val="00DC6708"/>
    <w:rsid w:val="00DD011A"/>
    <w:rsid w:val="00DD01D0"/>
    <w:rsid w:val="00DD69F0"/>
    <w:rsid w:val="00DE2400"/>
    <w:rsid w:val="00DE51F7"/>
    <w:rsid w:val="00DE58F1"/>
    <w:rsid w:val="00DE6615"/>
    <w:rsid w:val="00DE6B58"/>
    <w:rsid w:val="00DF010D"/>
    <w:rsid w:val="00DF177E"/>
    <w:rsid w:val="00DF3F51"/>
    <w:rsid w:val="00DF44FA"/>
    <w:rsid w:val="00DF5E32"/>
    <w:rsid w:val="00DF7DB9"/>
    <w:rsid w:val="00E01058"/>
    <w:rsid w:val="00E01436"/>
    <w:rsid w:val="00E01DC2"/>
    <w:rsid w:val="00E02093"/>
    <w:rsid w:val="00E022A7"/>
    <w:rsid w:val="00E03646"/>
    <w:rsid w:val="00E03E79"/>
    <w:rsid w:val="00E045BD"/>
    <w:rsid w:val="00E04A1B"/>
    <w:rsid w:val="00E04D6C"/>
    <w:rsid w:val="00E10344"/>
    <w:rsid w:val="00E1150C"/>
    <w:rsid w:val="00E14052"/>
    <w:rsid w:val="00E16BA3"/>
    <w:rsid w:val="00E17B77"/>
    <w:rsid w:val="00E231AB"/>
    <w:rsid w:val="00E23337"/>
    <w:rsid w:val="00E259EA"/>
    <w:rsid w:val="00E25D33"/>
    <w:rsid w:val="00E2752C"/>
    <w:rsid w:val="00E3065A"/>
    <w:rsid w:val="00E32061"/>
    <w:rsid w:val="00E33159"/>
    <w:rsid w:val="00E339D3"/>
    <w:rsid w:val="00E33F48"/>
    <w:rsid w:val="00E369F3"/>
    <w:rsid w:val="00E3788C"/>
    <w:rsid w:val="00E37EBC"/>
    <w:rsid w:val="00E42FF9"/>
    <w:rsid w:val="00E43329"/>
    <w:rsid w:val="00E44790"/>
    <w:rsid w:val="00E4479F"/>
    <w:rsid w:val="00E4509B"/>
    <w:rsid w:val="00E4710A"/>
    <w:rsid w:val="00E4714C"/>
    <w:rsid w:val="00E5178D"/>
    <w:rsid w:val="00E51AEB"/>
    <w:rsid w:val="00E522A7"/>
    <w:rsid w:val="00E5349E"/>
    <w:rsid w:val="00E543F7"/>
    <w:rsid w:val="00E54452"/>
    <w:rsid w:val="00E5762A"/>
    <w:rsid w:val="00E63B0C"/>
    <w:rsid w:val="00E664C5"/>
    <w:rsid w:val="00E671A2"/>
    <w:rsid w:val="00E709CB"/>
    <w:rsid w:val="00E719E7"/>
    <w:rsid w:val="00E71E8A"/>
    <w:rsid w:val="00E73038"/>
    <w:rsid w:val="00E7386F"/>
    <w:rsid w:val="00E74DA5"/>
    <w:rsid w:val="00E76B3F"/>
    <w:rsid w:val="00E76D26"/>
    <w:rsid w:val="00E76EE5"/>
    <w:rsid w:val="00E77A41"/>
    <w:rsid w:val="00E77D2D"/>
    <w:rsid w:val="00E804AD"/>
    <w:rsid w:val="00E81DFC"/>
    <w:rsid w:val="00E87710"/>
    <w:rsid w:val="00E91924"/>
    <w:rsid w:val="00E92EC3"/>
    <w:rsid w:val="00E95036"/>
    <w:rsid w:val="00E9505E"/>
    <w:rsid w:val="00E95B8E"/>
    <w:rsid w:val="00E961D8"/>
    <w:rsid w:val="00EA2E2B"/>
    <w:rsid w:val="00EA34DE"/>
    <w:rsid w:val="00EA4DCE"/>
    <w:rsid w:val="00EB1390"/>
    <w:rsid w:val="00EB20FD"/>
    <w:rsid w:val="00EB2B80"/>
    <w:rsid w:val="00EB2C71"/>
    <w:rsid w:val="00EB3333"/>
    <w:rsid w:val="00EB4340"/>
    <w:rsid w:val="00EB4CAF"/>
    <w:rsid w:val="00EB556D"/>
    <w:rsid w:val="00EB5A7D"/>
    <w:rsid w:val="00EB6999"/>
    <w:rsid w:val="00EC21C4"/>
    <w:rsid w:val="00EC4C96"/>
    <w:rsid w:val="00ED55C0"/>
    <w:rsid w:val="00ED682B"/>
    <w:rsid w:val="00ED6864"/>
    <w:rsid w:val="00EE2324"/>
    <w:rsid w:val="00EE41D5"/>
    <w:rsid w:val="00EE6745"/>
    <w:rsid w:val="00EF429E"/>
    <w:rsid w:val="00EF4D53"/>
    <w:rsid w:val="00EF5DDD"/>
    <w:rsid w:val="00EF639D"/>
    <w:rsid w:val="00EF6C75"/>
    <w:rsid w:val="00F0166F"/>
    <w:rsid w:val="00F029A5"/>
    <w:rsid w:val="00F037A4"/>
    <w:rsid w:val="00F03D62"/>
    <w:rsid w:val="00F04166"/>
    <w:rsid w:val="00F049AB"/>
    <w:rsid w:val="00F06B72"/>
    <w:rsid w:val="00F142DB"/>
    <w:rsid w:val="00F14781"/>
    <w:rsid w:val="00F1489D"/>
    <w:rsid w:val="00F14F20"/>
    <w:rsid w:val="00F15011"/>
    <w:rsid w:val="00F153C3"/>
    <w:rsid w:val="00F15738"/>
    <w:rsid w:val="00F236C8"/>
    <w:rsid w:val="00F237BB"/>
    <w:rsid w:val="00F2414B"/>
    <w:rsid w:val="00F27957"/>
    <w:rsid w:val="00F27C8F"/>
    <w:rsid w:val="00F3168A"/>
    <w:rsid w:val="00F32749"/>
    <w:rsid w:val="00F341CD"/>
    <w:rsid w:val="00F37172"/>
    <w:rsid w:val="00F373FB"/>
    <w:rsid w:val="00F37727"/>
    <w:rsid w:val="00F4477E"/>
    <w:rsid w:val="00F44EC8"/>
    <w:rsid w:val="00F45F97"/>
    <w:rsid w:val="00F46269"/>
    <w:rsid w:val="00F46BED"/>
    <w:rsid w:val="00F4747E"/>
    <w:rsid w:val="00F55224"/>
    <w:rsid w:val="00F5727F"/>
    <w:rsid w:val="00F57BFE"/>
    <w:rsid w:val="00F60BA8"/>
    <w:rsid w:val="00F62490"/>
    <w:rsid w:val="00F62D5E"/>
    <w:rsid w:val="00F64AC3"/>
    <w:rsid w:val="00F65793"/>
    <w:rsid w:val="00F65A5A"/>
    <w:rsid w:val="00F67CE7"/>
    <w:rsid w:val="00F67D8F"/>
    <w:rsid w:val="00F709B2"/>
    <w:rsid w:val="00F7125A"/>
    <w:rsid w:val="00F72217"/>
    <w:rsid w:val="00F737C1"/>
    <w:rsid w:val="00F77154"/>
    <w:rsid w:val="00F802BE"/>
    <w:rsid w:val="00F80E93"/>
    <w:rsid w:val="00F83FB3"/>
    <w:rsid w:val="00F86024"/>
    <w:rsid w:val="00F8611A"/>
    <w:rsid w:val="00F86910"/>
    <w:rsid w:val="00F8699A"/>
    <w:rsid w:val="00F87733"/>
    <w:rsid w:val="00F90AC3"/>
    <w:rsid w:val="00F91110"/>
    <w:rsid w:val="00F934EB"/>
    <w:rsid w:val="00F93A13"/>
    <w:rsid w:val="00F94820"/>
    <w:rsid w:val="00F95299"/>
    <w:rsid w:val="00FA1485"/>
    <w:rsid w:val="00FA174E"/>
    <w:rsid w:val="00FA3862"/>
    <w:rsid w:val="00FA3E6A"/>
    <w:rsid w:val="00FA3F42"/>
    <w:rsid w:val="00FA453B"/>
    <w:rsid w:val="00FA5128"/>
    <w:rsid w:val="00FA6229"/>
    <w:rsid w:val="00FA7F96"/>
    <w:rsid w:val="00FB2EF7"/>
    <w:rsid w:val="00FB42D4"/>
    <w:rsid w:val="00FB5906"/>
    <w:rsid w:val="00FB5D45"/>
    <w:rsid w:val="00FB7150"/>
    <w:rsid w:val="00FB725C"/>
    <w:rsid w:val="00FB762F"/>
    <w:rsid w:val="00FB7EA7"/>
    <w:rsid w:val="00FC2AED"/>
    <w:rsid w:val="00FC57BB"/>
    <w:rsid w:val="00FC6332"/>
    <w:rsid w:val="00FD08AE"/>
    <w:rsid w:val="00FD40F7"/>
    <w:rsid w:val="00FD5E90"/>
    <w:rsid w:val="00FD5EA7"/>
    <w:rsid w:val="00FD7483"/>
    <w:rsid w:val="00FE21C5"/>
    <w:rsid w:val="00FE2EFA"/>
    <w:rsid w:val="00FE36CF"/>
    <w:rsid w:val="00FE522B"/>
    <w:rsid w:val="00FE71B2"/>
    <w:rsid w:val="00FF0246"/>
    <w:rsid w:val="00FF038B"/>
    <w:rsid w:val="00FF0C87"/>
    <w:rsid w:val="00FF2E7A"/>
    <w:rsid w:val="00FF55DB"/>
    <w:rsid w:val="00FF564F"/>
    <w:rsid w:val="00FF789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E758EA"/>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FC6332"/>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215D9B"/>
    <w:rPr>
      <w:color w:val="954F72" w:themeColor="followedHyperlink"/>
      <w:u w:val="single"/>
    </w:rPr>
  </w:style>
  <w:style w:type="paragraph" w:styleId="NormalnyWeb">
    <w:name w:val="Normal (Web)"/>
    <w:basedOn w:val="Normalny"/>
    <w:uiPriority w:val="99"/>
    <w:semiHidden/>
    <w:unhideWhenUsed/>
    <w:rsid w:val="007441A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B135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9930">
      <w:bodyDiv w:val="1"/>
      <w:marLeft w:val="0"/>
      <w:marRight w:val="0"/>
      <w:marTop w:val="0"/>
      <w:marBottom w:val="0"/>
      <w:divBdr>
        <w:top w:val="none" w:sz="0" w:space="0" w:color="auto"/>
        <w:left w:val="none" w:sz="0" w:space="0" w:color="auto"/>
        <w:bottom w:val="none" w:sz="0" w:space="0" w:color="auto"/>
        <w:right w:val="none" w:sz="0" w:space="0" w:color="auto"/>
      </w:divBdr>
    </w:div>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5573478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97943524">
      <w:bodyDiv w:val="1"/>
      <w:marLeft w:val="0"/>
      <w:marRight w:val="0"/>
      <w:marTop w:val="0"/>
      <w:marBottom w:val="0"/>
      <w:divBdr>
        <w:top w:val="none" w:sz="0" w:space="0" w:color="auto"/>
        <w:left w:val="none" w:sz="0" w:space="0" w:color="auto"/>
        <w:bottom w:val="none" w:sz="0" w:space="0" w:color="auto"/>
        <w:right w:val="none" w:sz="0" w:space="0" w:color="auto"/>
      </w:divBdr>
    </w:div>
    <w:div w:id="471945400">
      <w:bodyDiv w:val="1"/>
      <w:marLeft w:val="0"/>
      <w:marRight w:val="0"/>
      <w:marTop w:val="0"/>
      <w:marBottom w:val="0"/>
      <w:divBdr>
        <w:top w:val="none" w:sz="0" w:space="0" w:color="auto"/>
        <w:left w:val="none" w:sz="0" w:space="0" w:color="auto"/>
        <w:bottom w:val="none" w:sz="0" w:space="0" w:color="auto"/>
        <w:right w:val="none" w:sz="0" w:space="0" w:color="auto"/>
      </w:divBdr>
    </w:div>
    <w:div w:id="481122052">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1469346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1179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10.png"/><Relationship Id="rId26" Type="http://schemas.openxmlformats.org/officeDocument/2006/relationships/hyperlink" Target="https://dbw.stat.gov.pl/en" TargetMode="Externa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hyperlink" Target="https://bdm.stat.gov.p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stat.gov.pl/en/metainformation/glossary/terms-used-in-official-statistics/742,term.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bdl.stat.gov.pl/BDL/start"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obslugaprasowa@stat.gov.pl" TargetMode="External"/><Relationship Id="rId23" Type="http://schemas.openxmlformats.org/officeDocument/2006/relationships/hyperlink" Target="https://stat.gov.pl/en/topics/labour-market/yearbook-of-labour/methodological-report-statistics-on-labour-market-wages-and-salaries,5,2.html" TargetMode="External"/><Relationship Id="rId28" Type="http://schemas.openxmlformats.org/officeDocument/2006/relationships/hyperlink" Target="https://stat.gov.pl/en/metainformation/glossary/terms-used-in-official-statistics/376,term.html" TargetMode="External"/><Relationship Id="rId10" Type="http://schemas.openxmlformats.org/officeDocument/2006/relationships/image" Target="media/image6.jpeg"/><Relationship Id="rId19" Type="http://schemas.openxmlformats.org/officeDocument/2006/relationships/image" Target="media/image11.png"/><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hyperlink" Target="https://stat.gov.pl/en/topics/labour-market/working-employed-wages-and-salaries-cost-of-labour/seasonal-adjustment-average-paid-employment-and-average-monthly-gross-wages-and-salaries,12,10.html" TargetMode="External"/><Relationship Id="rId27" Type="http://schemas.openxmlformats.org/officeDocument/2006/relationships/hyperlink" Target="https://stat.gov.pl/en/metainformation/glossary/terms-used-in-official-statistics/4618,term.html" TargetMode="External"/><Relationship Id="rId30"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form.stat.gov.pl/formularze/2026/objasnienia/zalacznik_do_objasnien.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F342C3-5F54-4003-A81A-D9F30D636D39}">
  <ds:schemaRefs>
    <ds:schemaRef ds:uri="http://schemas.openxmlformats.org/officeDocument/2006/bibliography"/>
  </ds:schemaRefs>
</ds:datastoreItem>
</file>

<file path=customXml/itemProps2.xml><?xml version="1.0" encoding="utf-8"?>
<ds:datastoreItem xmlns:ds="http://schemas.openxmlformats.org/officeDocument/2006/customXml" ds:itemID="{54CBF7D6-2661-404E-8933-991437996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4</Pages>
  <Words>925</Words>
  <Characters>5555</Characters>
  <DocSecurity>0</DocSecurity>
  <Lines>46</Lines>
  <Paragraphs>12</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vt:lpstr>
    </vt:vector>
  </TitlesOfParts>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dc:title>
  <dc:subject/>
  <dc:creator>Statistics Poland</dc:creator>
  <dc:description/>
  <cp:lastPrinted>2026-02-18T12:27:00Z</cp:lastPrinted>
  <dcterms:created xsi:type="dcterms:W3CDTF">2026-01-21T09:43:00Z</dcterms:created>
  <dcterms:modified xsi:type="dcterms:W3CDTF">2026-02-18T12:56:00Z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TemplateUrl">
    <vt:lpwstr/>
  </property>
  <property fmtid="{D5CDD505-2E9C-101B-9397-08002B2CF9AE}" pid="4" name="NazwaPliku">
    <vt:lpwstr/>
  </property>
  <property fmtid="{D5CDD505-2E9C-101B-9397-08002B2CF9AE}" pid="5" name="Osoba">
    <vt:lpwstr/>
  </property>
  <property fmtid="{D5CDD505-2E9C-101B-9397-08002B2CF9AE}" pid="6" name="_SourceUrl">
    <vt:lpwstr/>
  </property>
  <property fmtid="{D5CDD505-2E9C-101B-9397-08002B2CF9AE}" pid="7" name="Odbiorcy2">
    <vt:lpwstr/>
  </property>
  <property fmtid="{D5CDD505-2E9C-101B-9397-08002B2CF9AE}" pid="8" name="xd_ProgID">
    <vt:lpwstr/>
  </property>
  <property fmtid="{D5CDD505-2E9C-101B-9397-08002B2CF9AE}" pid="9" name="Order">
    <vt:lpwstr/>
  </property>
  <property fmtid="{D5CDD505-2E9C-101B-9397-08002B2CF9AE}" pid="10" name="_SharedFileIndex">
    <vt:lpwstr/>
  </property>
  <property fmtid="{D5CDD505-2E9C-101B-9397-08002B2CF9AE}" pid="11" name="MetaInfo">
    <vt:lpwstr/>
  </property>
</Properties>
</file>