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6B144" w14:textId="23B5AFA8"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917221">
        <w:rPr>
          <w:lang w:val="en-GB"/>
        </w:rPr>
        <w:t xml:space="preserve"> sector in March</w:t>
      </w:r>
      <w:r w:rsidR="00E4479F">
        <w:rPr>
          <w:lang w:val="en-GB"/>
        </w:rPr>
        <w:t xml:space="preserve"> 2026</w:t>
      </w:r>
    </w:p>
    <w:p w14:paraId="2FD752B3" w14:textId="5A7DCAED" w:rsidR="00174E58" w:rsidRPr="00D2443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AE1147" w:rsidRPr="00AE1147">
        <w:rPr>
          <w:noProof w:val="0"/>
          <w:lang w:val="en-GB"/>
        </w:rPr>
        <w:t xml:space="preserve">In March 2026, </w:t>
      </w:r>
      <w:r w:rsidR="00AE1147">
        <w:rPr>
          <w:noProof w:val="0"/>
          <w:lang w:val="en-GB"/>
        </w:rPr>
        <w:t xml:space="preserve">the </w:t>
      </w:r>
      <w:r w:rsidR="00AE1147" w:rsidRPr="00AE1147">
        <w:rPr>
          <w:noProof w:val="0"/>
          <w:lang w:val="en-GB"/>
        </w:rPr>
        <w:t xml:space="preserve">average </w:t>
      </w:r>
      <w:r w:rsidR="00AE1147">
        <w:rPr>
          <w:noProof w:val="0"/>
          <w:lang w:val="en-GB"/>
        </w:rPr>
        <w:t>paid employment in the enterprise</w:t>
      </w:r>
      <w:r w:rsidR="00AE1147" w:rsidRPr="00AE1147">
        <w:rPr>
          <w:noProof w:val="0"/>
          <w:lang w:val="en-GB"/>
        </w:rPr>
        <w:t xml:space="preserve"> sector was 0.1</w:t>
      </w:r>
      <w:r w:rsidR="00AE1147">
        <w:rPr>
          <w:noProof w:val="0"/>
          <w:lang w:val="en-GB"/>
        </w:rPr>
        <w:t>% lower than in February of this</w:t>
      </w:r>
      <w:r w:rsidR="00AE1147" w:rsidRPr="00AE1147">
        <w:rPr>
          <w:noProof w:val="0"/>
          <w:lang w:val="en-GB"/>
        </w:rPr>
        <w:t xml:space="preserve"> year and 0.9% lower than a year earlier.</w:t>
      </w:r>
    </w:p>
    <w:p w14:paraId="47739D79" w14:textId="4B3B4101" w:rsidR="008C3FA9" w:rsidRPr="008D3C8A" w:rsidRDefault="00174E58" w:rsidP="00DC59C9">
      <w:pPr>
        <w:pStyle w:val="Lead"/>
        <w:widowControl w:val="0"/>
        <w:spacing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4CAD7CB9">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652.19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7E502E2A"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B01C8C" w:rsidRPr="00B01C8C">
                              <w:rPr>
                                <w:rStyle w:val="IkonawskanikaZnak"/>
                                <w:color w:val="FFFFFF" w:themeColor="background1"/>
                                <w:sz w:val="44"/>
                                <w:szCs w:val="44"/>
                                <w:lang w:val="en-GB"/>
                              </w:rPr>
                              <w:t>9</w:t>
                            </w:r>
                            <w:r w:rsidR="00B01C8C">
                              <w:rPr>
                                <w:rStyle w:val="IkonawskanikaZnak"/>
                                <w:color w:val="FFFFFF" w:themeColor="background1"/>
                                <w:sz w:val="44"/>
                                <w:szCs w:val="44"/>
                                <w:lang w:val="en-GB"/>
                              </w:rPr>
                              <w:t> 652.</w:t>
                            </w:r>
                            <w:r w:rsidR="00B01C8C" w:rsidRPr="00B01C8C">
                              <w:rPr>
                                <w:rStyle w:val="IkonawskanikaZnak"/>
                                <w:color w:val="FFFFFF" w:themeColor="background1"/>
                                <w:sz w:val="44"/>
                                <w:szCs w:val="44"/>
                                <w:lang w:val="en-GB"/>
                              </w:rPr>
                              <w:t>19</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652.19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" fillcolor="#001d77" stroked="f">
                <v:stroke joinstyle="miter"/>
                <v:textbox>
                  <w:txbxContent>
                    <w:p w14:paraId="2B21966B" w14:textId="7E502E2A"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B01C8C" w:rsidRPr="00B01C8C">
                        <w:rPr>
                          <w:rStyle w:val="IkonawskanikaZnak"/>
                          <w:color w:val="FFFFFF" w:themeColor="background1"/>
                          <w:sz w:val="44"/>
                          <w:szCs w:val="44"/>
                          <w:lang w:val="en-GB"/>
                        </w:rPr>
                        <w:t>9</w:t>
                      </w:r>
                      <w:r w:rsidR="00B01C8C">
                        <w:rPr>
                          <w:rStyle w:val="IkonawskanikaZnak"/>
                          <w:color w:val="FFFFFF" w:themeColor="background1"/>
                          <w:sz w:val="44"/>
                          <w:szCs w:val="44"/>
                          <w:lang w:val="en-GB"/>
                        </w:rPr>
                        <w:t> 652.</w:t>
                      </w:r>
                      <w:r w:rsidR="00B01C8C" w:rsidRPr="00B01C8C">
                        <w:rPr>
                          <w:rStyle w:val="IkonawskanikaZnak"/>
                          <w:color w:val="FFFFFF" w:themeColor="background1"/>
                          <w:sz w:val="44"/>
                          <w:szCs w:val="44"/>
                          <w:lang w:val="en-GB"/>
                        </w:rPr>
                        <w:t>19</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A7247F" w:rsidRPr="00A7247F">
        <w:rPr>
          <w:lang w:val="en-GB"/>
        </w:rPr>
        <w:t xml:space="preserve">The average </w:t>
      </w:r>
      <w:r w:rsidR="00DD714E">
        <w:rPr>
          <w:lang w:val="en-GB"/>
        </w:rPr>
        <w:t xml:space="preserve">monthly gross </w:t>
      </w:r>
      <w:r w:rsidR="00A7247F" w:rsidRPr="00A7247F">
        <w:rPr>
          <w:lang w:val="en-GB"/>
        </w:rPr>
        <w:t xml:space="preserve">wage </w:t>
      </w:r>
      <w:r w:rsidR="00DD714E">
        <w:rPr>
          <w:lang w:val="en-GB"/>
        </w:rPr>
        <w:t xml:space="preserve">and salary </w:t>
      </w:r>
      <w:r w:rsidR="00A7247F" w:rsidRPr="00A7247F">
        <w:rPr>
          <w:lang w:val="en-GB"/>
        </w:rPr>
        <w:t>in t</w:t>
      </w:r>
      <w:r w:rsidR="00DD714E">
        <w:rPr>
          <w:lang w:val="en-GB"/>
        </w:rPr>
        <w:t>he enterprise</w:t>
      </w:r>
      <w:r w:rsidR="00A7247F" w:rsidRPr="00A7247F">
        <w:rPr>
          <w:lang w:val="en-GB"/>
        </w:rPr>
        <w:t xml:space="preserve"> sector in March 2026 was 5.7% higher than i</w:t>
      </w:r>
      <w:r w:rsidR="00DD714E">
        <w:rPr>
          <w:lang w:val="en-GB"/>
        </w:rPr>
        <w:t>n February of this year and increased</w:t>
      </w:r>
      <w:r w:rsidR="00A7247F" w:rsidRPr="00A7247F">
        <w:rPr>
          <w:lang w:val="en-GB"/>
        </w:rPr>
        <w:t xml:space="preserve"> by 6.6% in nominal terms compared with March 2025.</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40BAB844">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increased &#10;to PLN 4 806, i.e., by 3.0% compared with the previously applicable minimum salary.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increased &#10;to PLN 4 806, i.e., by 3.0% compared with the previously applicable minimum salary.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" filled="f" stroked="f">
                <v:textbo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552"/>
        <w:gridCol w:w="1103"/>
        <w:gridCol w:w="1103"/>
        <w:gridCol w:w="1103"/>
        <w:gridCol w:w="1103"/>
        <w:gridCol w:w="1104"/>
      </w:tblGrid>
      <w:tr w:rsidR="00F727DD" w:rsidRPr="00A22057" w14:paraId="508844F2" w14:textId="77777777" w:rsidTr="00582A1E">
        <w:tc>
          <w:tcPr>
            <w:tcW w:w="2552" w:type="dxa"/>
            <w:vMerge w:val="restart"/>
            <w:shd w:val="clear" w:color="auto" w:fill="auto"/>
            <w:vAlign w:val="center"/>
          </w:tcPr>
          <w:p w14:paraId="578D0438" w14:textId="77777777" w:rsidR="00F727DD" w:rsidRPr="00A22057" w:rsidRDefault="00F727DD" w:rsidP="00DE7575">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7E7CC1B" w14:textId="27306C34" w:rsidR="00F727DD" w:rsidRPr="00A22057" w:rsidRDefault="00F727DD" w:rsidP="0027329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w:t>
            </w:r>
            <w:r w:rsidR="00273295">
              <w:rPr>
                <w:rFonts w:eastAsia="Times New Roman" w:cs="Arial"/>
                <w:bCs/>
                <w:color w:val="000000"/>
                <w:szCs w:val="19"/>
                <w:lang w:eastAsia="pl-PL"/>
              </w:rPr>
              <w:t>3</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c>
          <w:tcPr>
            <w:tcW w:w="2207" w:type="dxa"/>
            <w:gridSpan w:val="2"/>
            <w:shd w:val="clear" w:color="auto" w:fill="auto"/>
            <w:vAlign w:val="center"/>
          </w:tcPr>
          <w:p w14:paraId="728E19FF" w14:textId="1942E8CF" w:rsidR="00F727DD" w:rsidRPr="00A22057" w:rsidRDefault="00F727DD" w:rsidP="0027329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01-0</w:t>
            </w:r>
            <w:r w:rsidR="00273295">
              <w:rPr>
                <w:rFonts w:eastAsia="Times New Roman" w:cs="Arial"/>
                <w:bCs/>
                <w:color w:val="000000"/>
                <w:szCs w:val="19"/>
                <w:lang w:eastAsia="pl-PL"/>
              </w:rPr>
              <w:t>3</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p>
        </w:tc>
      </w:tr>
      <w:tr w:rsidR="00812FE9" w:rsidRPr="00A22057" w14:paraId="60785A45" w14:textId="77777777" w:rsidTr="00F727DD">
        <w:tc>
          <w:tcPr>
            <w:tcW w:w="2552" w:type="dxa"/>
            <w:vMerge/>
            <w:shd w:val="clear" w:color="auto" w:fill="auto"/>
            <w:vAlign w:val="center"/>
          </w:tcPr>
          <w:p w14:paraId="16C9D4C1" w14:textId="77777777" w:rsidR="00812FE9" w:rsidRPr="00A22057" w:rsidRDefault="00812FE9" w:rsidP="00DE7575">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7F3A59C"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9254609" w14:textId="4BBE0C49" w:rsidR="00812FE9" w:rsidRPr="00A22057" w:rsidRDefault="00812FE9" w:rsidP="00273295">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273295">
              <w:rPr>
                <w:rFonts w:eastAsia="Times New Roman" w:cs="Arial"/>
                <w:bCs/>
                <w:color w:val="000000"/>
                <w:szCs w:val="19"/>
                <w:lang w:eastAsia="pl-PL"/>
              </w:rPr>
              <w:t>2</w:t>
            </w:r>
            <w:r w:rsidRPr="00A22057">
              <w:rPr>
                <w:rFonts w:eastAsia="Times New Roman" w:cs="Arial"/>
                <w:bCs/>
                <w:color w:val="000000"/>
                <w:szCs w:val="19"/>
                <w:lang w:eastAsia="pl-PL"/>
              </w:rPr>
              <w:t xml:space="preserve"> 202</w:t>
            </w:r>
            <w:r>
              <w:rPr>
                <w:rFonts w:eastAsia="Times New Roman" w:cs="Arial"/>
                <w:bCs/>
                <w:color w:val="000000"/>
                <w:szCs w:val="19"/>
                <w:lang w:eastAsia="pl-PL"/>
              </w:rPr>
              <w:t>6=</w:t>
            </w:r>
            <w:r w:rsidRPr="00A22057">
              <w:rPr>
                <w:rFonts w:eastAsia="Times New Roman" w:cs="Arial"/>
                <w:bCs/>
                <w:color w:val="000000"/>
                <w:szCs w:val="19"/>
                <w:lang w:eastAsia="pl-PL"/>
              </w:rPr>
              <w:br/>
              <w:t>=100</w:t>
            </w:r>
          </w:p>
        </w:tc>
        <w:tc>
          <w:tcPr>
            <w:tcW w:w="1103" w:type="dxa"/>
            <w:shd w:val="clear" w:color="auto" w:fill="auto"/>
            <w:vAlign w:val="center"/>
          </w:tcPr>
          <w:p w14:paraId="65FCA47A" w14:textId="34E59392" w:rsidR="00812FE9" w:rsidRPr="00A22057" w:rsidRDefault="00812FE9" w:rsidP="00273295">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0</w:t>
            </w:r>
            <w:r w:rsidR="00273295">
              <w:rPr>
                <w:rFonts w:eastAsia="Times New Roman" w:cs="Arial"/>
                <w:bCs/>
                <w:color w:val="000000"/>
                <w:szCs w:val="19"/>
                <w:lang w:eastAsia="pl-PL"/>
              </w:rPr>
              <w:t>3</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c>
          <w:tcPr>
            <w:tcW w:w="1103" w:type="dxa"/>
            <w:shd w:val="clear" w:color="auto" w:fill="auto"/>
            <w:vAlign w:val="center"/>
          </w:tcPr>
          <w:p w14:paraId="283EDB07" w14:textId="77777777" w:rsidR="00812FE9" w:rsidRPr="00A22057" w:rsidRDefault="00812FE9" w:rsidP="00DE7575">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0E6554F1" w14:textId="4F667AF9" w:rsidR="00812FE9" w:rsidRPr="00A22057" w:rsidRDefault="00812FE9" w:rsidP="00273295">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Pr>
                <w:rFonts w:eastAsia="Times New Roman" w:cs="Arial"/>
                <w:bCs/>
                <w:color w:val="000000"/>
                <w:szCs w:val="19"/>
                <w:lang w:eastAsia="pl-PL"/>
              </w:rPr>
              <w:t>0</w:t>
            </w:r>
            <w:r w:rsidR="00273295">
              <w:rPr>
                <w:rFonts w:eastAsia="Times New Roman" w:cs="Arial"/>
                <w:bCs/>
                <w:color w:val="000000"/>
                <w:szCs w:val="19"/>
                <w:lang w:eastAsia="pl-PL"/>
              </w:rPr>
              <w:t>3</w:t>
            </w:r>
            <w:r w:rsidRPr="00A22057">
              <w:rPr>
                <w:rFonts w:eastAsia="Times New Roman" w:cs="Arial"/>
                <w:bCs/>
                <w:color w:val="000000"/>
                <w:szCs w:val="19"/>
                <w:lang w:eastAsia="pl-PL"/>
              </w:rPr>
              <w:t xml:space="preserve"> 202</w:t>
            </w:r>
            <w:r>
              <w:rPr>
                <w:rFonts w:eastAsia="Times New Roman" w:cs="Arial"/>
                <w:bCs/>
                <w:color w:val="000000"/>
                <w:szCs w:val="19"/>
                <w:lang w:eastAsia="pl-PL"/>
              </w:rPr>
              <w:t>5</w:t>
            </w:r>
            <w:r w:rsidRPr="00A22057">
              <w:rPr>
                <w:rFonts w:eastAsia="Times New Roman" w:cs="Arial"/>
                <w:bCs/>
                <w:color w:val="000000"/>
                <w:szCs w:val="19"/>
                <w:lang w:eastAsia="pl-PL"/>
              </w:rPr>
              <w:t>=</w:t>
            </w:r>
            <w:r w:rsidRPr="00A22057">
              <w:rPr>
                <w:rFonts w:eastAsia="Times New Roman" w:cs="Arial"/>
                <w:bCs/>
                <w:color w:val="000000"/>
                <w:szCs w:val="19"/>
                <w:lang w:eastAsia="pl-PL"/>
              </w:rPr>
              <w:br/>
              <w:t>=100</w:t>
            </w:r>
          </w:p>
        </w:tc>
      </w:tr>
      <w:tr w:rsidR="00812FE9" w:rsidRPr="00A22057" w14:paraId="0ED5989A" w14:textId="77777777" w:rsidTr="00F727DD">
        <w:tc>
          <w:tcPr>
            <w:tcW w:w="2552" w:type="dxa"/>
            <w:shd w:val="clear" w:color="auto" w:fill="auto"/>
            <w:vAlign w:val="center"/>
          </w:tcPr>
          <w:p w14:paraId="042BF62A" w14:textId="77777777" w:rsidR="00812FE9" w:rsidRPr="00A22057" w:rsidRDefault="00812FE9" w:rsidP="00812FE9">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thousand full-time equivalents</w:t>
            </w:r>
          </w:p>
        </w:tc>
        <w:tc>
          <w:tcPr>
            <w:tcW w:w="1103" w:type="dxa"/>
            <w:shd w:val="clear" w:color="auto" w:fill="auto"/>
            <w:vAlign w:val="center"/>
          </w:tcPr>
          <w:p w14:paraId="258F6EB8" w14:textId="39A21418"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6</w:t>
            </w:r>
            <w:r>
              <w:rPr>
                <w:rFonts w:cs="Arial"/>
                <w:color w:val="000000"/>
                <w:szCs w:val="19"/>
              </w:rPr>
              <w:t> 3</w:t>
            </w:r>
            <w:r w:rsidR="00273295">
              <w:rPr>
                <w:rFonts w:cs="Arial"/>
                <w:color w:val="000000"/>
                <w:szCs w:val="19"/>
              </w:rPr>
              <w:t>89</w:t>
            </w:r>
            <w:r>
              <w:rPr>
                <w:rFonts w:cs="Arial"/>
                <w:color w:val="000000"/>
                <w:szCs w:val="19"/>
              </w:rPr>
              <w:t>.</w:t>
            </w:r>
            <w:r w:rsidR="00273295">
              <w:rPr>
                <w:rFonts w:cs="Arial"/>
                <w:color w:val="000000"/>
                <w:szCs w:val="19"/>
              </w:rPr>
              <w:t>0</w:t>
            </w:r>
          </w:p>
        </w:tc>
        <w:tc>
          <w:tcPr>
            <w:tcW w:w="1103" w:type="dxa"/>
            <w:shd w:val="clear" w:color="auto" w:fill="auto"/>
            <w:vAlign w:val="center"/>
          </w:tcPr>
          <w:p w14:paraId="0A974AEF" w14:textId="4361D180" w:rsidR="00812FE9" w:rsidRPr="00A22057" w:rsidRDefault="00273295"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812FE9">
              <w:rPr>
                <w:rFonts w:cs="Arial"/>
                <w:color w:val="000000"/>
                <w:szCs w:val="19"/>
              </w:rPr>
              <w:t>.</w:t>
            </w:r>
            <w:r>
              <w:rPr>
                <w:rFonts w:cs="Arial"/>
                <w:color w:val="000000"/>
                <w:szCs w:val="19"/>
              </w:rPr>
              <w:t>9</w:t>
            </w:r>
          </w:p>
        </w:tc>
        <w:tc>
          <w:tcPr>
            <w:tcW w:w="1103" w:type="dxa"/>
            <w:shd w:val="clear" w:color="auto" w:fill="auto"/>
            <w:vAlign w:val="center"/>
          </w:tcPr>
          <w:p w14:paraId="69226E3D" w14:textId="4600F107"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99.</w:t>
            </w:r>
            <w:r w:rsidR="00273295">
              <w:rPr>
                <w:rFonts w:cs="Arial"/>
                <w:color w:val="000000"/>
                <w:szCs w:val="19"/>
              </w:rPr>
              <w:t>1</w:t>
            </w:r>
          </w:p>
        </w:tc>
        <w:tc>
          <w:tcPr>
            <w:tcW w:w="1103" w:type="dxa"/>
            <w:shd w:val="clear" w:color="auto" w:fill="auto"/>
            <w:vAlign w:val="center"/>
          </w:tcPr>
          <w:p w14:paraId="68EC1BEF" w14:textId="0160BEA4"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 xml:space="preserve">6 </w:t>
            </w:r>
            <w:r w:rsidR="00B63C18">
              <w:rPr>
                <w:rFonts w:cs="Arial"/>
                <w:color w:val="000000"/>
                <w:szCs w:val="19"/>
              </w:rPr>
              <w:t>3</w:t>
            </w:r>
            <w:r w:rsidR="00273295">
              <w:rPr>
                <w:rFonts w:cs="Arial"/>
                <w:color w:val="000000"/>
                <w:szCs w:val="19"/>
              </w:rPr>
              <w:t>89</w:t>
            </w:r>
            <w:r w:rsidRPr="00A22057">
              <w:rPr>
                <w:rFonts w:cs="Arial"/>
                <w:color w:val="000000"/>
                <w:szCs w:val="19"/>
              </w:rPr>
              <w:t>.</w:t>
            </w:r>
            <w:r w:rsidR="00273295">
              <w:rPr>
                <w:rFonts w:cs="Arial"/>
                <w:color w:val="000000"/>
                <w:szCs w:val="19"/>
              </w:rPr>
              <w:t>8</w:t>
            </w:r>
          </w:p>
        </w:tc>
        <w:tc>
          <w:tcPr>
            <w:tcW w:w="1104" w:type="dxa"/>
            <w:vAlign w:val="center"/>
          </w:tcPr>
          <w:p w14:paraId="44F890BE" w14:textId="41507F71"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273295">
              <w:rPr>
                <w:rFonts w:cs="Arial"/>
                <w:color w:val="000000"/>
                <w:szCs w:val="19"/>
              </w:rPr>
              <w:t>1</w:t>
            </w:r>
          </w:p>
        </w:tc>
      </w:tr>
      <w:tr w:rsidR="00812FE9" w:rsidRPr="00A22057" w14:paraId="26D53212" w14:textId="77777777" w:rsidTr="00F727DD">
        <w:tc>
          <w:tcPr>
            <w:tcW w:w="2552" w:type="dxa"/>
            <w:shd w:val="clear" w:color="auto" w:fill="auto"/>
            <w:vAlign w:val="center"/>
          </w:tcPr>
          <w:p w14:paraId="334BFBAD" w14:textId="735B75FF" w:rsidR="00812FE9" w:rsidRPr="00A22057" w:rsidRDefault="00812FE9" w:rsidP="00401BCD">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 and salar</w:t>
            </w:r>
            <w:r w:rsidR="00401BCD">
              <w:rPr>
                <w:rFonts w:eastAsia="Fira Sans Light" w:cs="Arial"/>
                <w:color w:val="000000"/>
                <w:szCs w:val="19"/>
                <w:lang w:val="en-GB"/>
              </w:rPr>
              <w:t>y</w:t>
            </w:r>
            <w:r w:rsidRPr="00A22057">
              <w:rPr>
                <w:rFonts w:eastAsia="Fira Sans Light" w:cs="Arial"/>
                <w:color w:val="000000"/>
                <w:szCs w:val="19"/>
                <w:lang w:val="en-GB"/>
              </w:rPr>
              <w:t xml:space="preserve"> in PLN</w:t>
            </w:r>
          </w:p>
        </w:tc>
        <w:tc>
          <w:tcPr>
            <w:tcW w:w="1103" w:type="dxa"/>
            <w:shd w:val="clear" w:color="auto" w:fill="auto"/>
            <w:vAlign w:val="center"/>
          </w:tcPr>
          <w:p w14:paraId="0502EA60" w14:textId="46D99BCD"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w:t>
            </w:r>
            <w:r w:rsidR="00273295">
              <w:rPr>
                <w:rFonts w:cs="Arial"/>
                <w:color w:val="000000"/>
                <w:szCs w:val="19"/>
              </w:rPr>
              <w:t>652</w:t>
            </w:r>
            <w:r>
              <w:rPr>
                <w:rFonts w:cs="Arial"/>
                <w:color w:val="000000"/>
                <w:szCs w:val="19"/>
              </w:rPr>
              <w:t>.</w:t>
            </w:r>
            <w:r w:rsidR="00273295">
              <w:rPr>
                <w:rFonts w:cs="Arial"/>
                <w:color w:val="000000"/>
                <w:szCs w:val="19"/>
              </w:rPr>
              <w:t>1</w:t>
            </w:r>
            <w:r>
              <w:rPr>
                <w:rFonts w:cs="Arial"/>
                <w:color w:val="000000"/>
                <w:szCs w:val="19"/>
              </w:rPr>
              <w:t>9</w:t>
            </w:r>
          </w:p>
        </w:tc>
        <w:tc>
          <w:tcPr>
            <w:tcW w:w="1103" w:type="dxa"/>
            <w:shd w:val="clear" w:color="auto" w:fill="auto"/>
            <w:vAlign w:val="center"/>
          </w:tcPr>
          <w:p w14:paraId="5BE62623" w14:textId="6D93B8D5"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273295">
              <w:rPr>
                <w:rFonts w:cs="Arial"/>
                <w:color w:val="000000"/>
                <w:szCs w:val="19"/>
              </w:rPr>
              <w:t>5</w:t>
            </w:r>
            <w:r>
              <w:rPr>
                <w:rFonts w:cs="Arial"/>
                <w:color w:val="000000"/>
                <w:szCs w:val="19"/>
              </w:rPr>
              <w:t>.</w:t>
            </w:r>
            <w:r w:rsidR="00273295">
              <w:rPr>
                <w:rFonts w:cs="Arial"/>
                <w:color w:val="000000"/>
                <w:szCs w:val="19"/>
              </w:rPr>
              <w:t>7</w:t>
            </w:r>
          </w:p>
        </w:tc>
        <w:tc>
          <w:tcPr>
            <w:tcW w:w="1103" w:type="dxa"/>
            <w:shd w:val="clear" w:color="auto" w:fill="auto"/>
            <w:vAlign w:val="center"/>
          </w:tcPr>
          <w:p w14:paraId="2751EE93" w14:textId="04554673"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Pr>
                <w:rFonts w:cs="Arial"/>
                <w:color w:val="000000"/>
                <w:szCs w:val="19"/>
              </w:rPr>
              <w:t>6.</w:t>
            </w:r>
            <w:r w:rsidR="00273295">
              <w:rPr>
                <w:rFonts w:cs="Arial"/>
                <w:color w:val="000000"/>
                <w:szCs w:val="19"/>
              </w:rPr>
              <w:t>6</w:t>
            </w:r>
          </w:p>
        </w:tc>
        <w:tc>
          <w:tcPr>
            <w:tcW w:w="1103" w:type="dxa"/>
            <w:shd w:val="clear" w:color="auto" w:fill="auto"/>
            <w:vAlign w:val="center"/>
          </w:tcPr>
          <w:p w14:paraId="0D3A396C" w14:textId="2D4AAEB9" w:rsidR="00812FE9" w:rsidRPr="00A22057" w:rsidRDefault="00B63C18"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9</w:t>
            </w:r>
            <w:r w:rsidR="00812FE9" w:rsidRPr="00A22057">
              <w:rPr>
                <w:rFonts w:cs="Arial"/>
                <w:color w:val="000000"/>
                <w:szCs w:val="19"/>
              </w:rPr>
              <w:t xml:space="preserve"> </w:t>
            </w:r>
            <w:r w:rsidR="00273295">
              <w:rPr>
                <w:rFonts w:cs="Arial"/>
                <w:color w:val="000000"/>
                <w:szCs w:val="19"/>
              </w:rPr>
              <w:t>278</w:t>
            </w:r>
            <w:r w:rsidR="00812FE9" w:rsidRPr="00A22057">
              <w:rPr>
                <w:rFonts w:cs="Arial"/>
                <w:color w:val="000000"/>
                <w:szCs w:val="19"/>
              </w:rPr>
              <w:t>.</w:t>
            </w:r>
            <w:r w:rsidR="00273295">
              <w:rPr>
                <w:rFonts w:cs="Arial"/>
                <w:color w:val="000000"/>
                <w:szCs w:val="19"/>
              </w:rPr>
              <w:t>19</w:t>
            </w:r>
          </w:p>
        </w:tc>
        <w:tc>
          <w:tcPr>
            <w:tcW w:w="1104" w:type="dxa"/>
            <w:vAlign w:val="center"/>
          </w:tcPr>
          <w:p w14:paraId="0DB9AAAC" w14:textId="3B52E2C6" w:rsidR="00812FE9" w:rsidRPr="00A22057" w:rsidRDefault="00812FE9" w:rsidP="00273295">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273295">
              <w:rPr>
                <w:rFonts w:cs="Arial"/>
                <w:color w:val="000000"/>
                <w:szCs w:val="19"/>
              </w:rPr>
              <w:t>6</w:t>
            </w:r>
            <w:r w:rsidRPr="00A22057">
              <w:rPr>
                <w:rFonts w:cs="Arial"/>
                <w:color w:val="000000"/>
                <w:szCs w:val="19"/>
              </w:rPr>
              <w:t>.</w:t>
            </w:r>
            <w:r w:rsidR="00273295">
              <w:rPr>
                <w:rFonts w:cs="Arial"/>
                <w:color w:val="000000"/>
                <w:szCs w:val="19"/>
              </w:rPr>
              <w:t>2</w:t>
            </w:r>
          </w:p>
        </w:tc>
      </w:tr>
      <w:tr w:rsidR="00B63C18" w:rsidRPr="006F2162" w14:paraId="722042A0" w14:textId="77777777" w:rsidTr="00F727DD">
        <w:tc>
          <w:tcPr>
            <w:tcW w:w="2552" w:type="dxa"/>
            <w:shd w:val="clear" w:color="auto" w:fill="auto"/>
            <w:vAlign w:val="center"/>
          </w:tcPr>
          <w:p w14:paraId="5BEEAF1C" w14:textId="77777777" w:rsidR="00B63C18" w:rsidRPr="00A22057" w:rsidRDefault="00B63C18" w:rsidP="00B63C18">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EC0A574" w14:textId="5C6AC8CC" w:rsidR="00B63C18" w:rsidRPr="00A22057" w:rsidRDefault="00B63C18" w:rsidP="00273295">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9</w:t>
            </w:r>
            <w:r>
              <w:rPr>
                <w:rFonts w:cs="Arial"/>
                <w:color w:val="000000"/>
                <w:szCs w:val="19"/>
              </w:rPr>
              <w:t> </w:t>
            </w:r>
            <w:r w:rsidR="00273295">
              <w:rPr>
                <w:rFonts w:cs="Arial"/>
                <w:color w:val="000000"/>
                <w:szCs w:val="19"/>
              </w:rPr>
              <w:t>652</w:t>
            </w:r>
            <w:r>
              <w:rPr>
                <w:rFonts w:cs="Arial"/>
                <w:color w:val="000000"/>
                <w:szCs w:val="19"/>
              </w:rPr>
              <w:t>.</w:t>
            </w:r>
            <w:r w:rsidR="00273295">
              <w:rPr>
                <w:rFonts w:cs="Arial"/>
                <w:color w:val="000000"/>
                <w:szCs w:val="19"/>
              </w:rPr>
              <w:t>07</w:t>
            </w:r>
          </w:p>
        </w:tc>
        <w:tc>
          <w:tcPr>
            <w:tcW w:w="1103" w:type="dxa"/>
            <w:shd w:val="clear" w:color="auto" w:fill="auto"/>
            <w:vAlign w:val="center"/>
          </w:tcPr>
          <w:p w14:paraId="6F983CA3" w14:textId="0BC70E19" w:rsidR="00B63C18" w:rsidRPr="00A22057" w:rsidRDefault="00B63C18" w:rsidP="00273295">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273295">
              <w:rPr>
                <w:rFonts w:cs="Arial"/>
                <w:color w:val="000000"/>
                <w:szCs w:val="19"/>
              </w:rPr>
              <w:t>5</w:t>
            </w:r>
            <w:r>
              <w:rPr>
                <w:rFonts w:cs="Arial"/>
                <w:color w:val="000000"/>
                <w:szCs w:val="19"/>
              </w:rPr>
              <w:t>.</w:t>
            </w:r>
            <w:r w:rsidR="00273295">
              <w:rPr>
                <w:rFonts w:cs="Arial"/>
                <w:color w:val="000000"/>
                <w:szCs w:val="19"/>
              </w:rPr>
              <w:t>7</w:t>
            </w:r>
          </w:p>
        </w:tc>
        <w:tc>
          <w:tcPr>
            <w:tcW w:w="1103" w:type="dxa"/>
            <w:shd w:val="clear" w:color="auto" w:fill="auto"/>
            <w:vAlign w:val="center"/>
          </w:tcPr>
          <w:p w14:paraId="3E5B2FD4" w14:textId="06C771B6" w:rsidR="00B63C18" w:rsidRPr="00A22057" w:rsidRDefault="00B63C18" w:rsidP="00273295">
            <w:pPr>
              <w:keepNext/>
              <w:tabs>
                <w:tab w:val="right" w:leader="dot" w:pos="4139"/>
              </w:tabs>
              <w:jc w:val="right"/>
              <w:outlineLvl w:val="0"/>
              <w:rPr>
                <w:rFonts w:eastAsia="Times New Roman" w:cs="Arial"/>
                <w:bCs/>
                <w:color w:val="000000"/>
                <w:szCs w:val="19"/>
                <w:lang w:eastAsia="pl-PL"/>
              </w:rPr>
            </w:pPr>
            <w:r w:rsidRPr="000940FC">
              <w:rPr>
                <w:rFonts w:cs="Arial"/>
                <w:color w:val="000000"/>
                <w:szCs w:val="19"/>
              </w:rPr>
              <w:t>10</w:t>
            </w:r>
            <w:r>
              <w:rPr>
                <w:rFonts w:cs="Arial"/>
                <w:color w:val="000000"/>
                <w:szCs w:val="19"/>
              </w:rPr>
              <w:t>6.</w:t>
            </w:r>
            <w:r w:rsidR="00273295">
              <w:rPr>
                <w:rFonts w:cs="Arial"/>
                <w:color w:val="000000"/>
                <w:szCs w:val="19"/>
              </w:rPr>
              <w:t>6</w:t>
            </w:r>
          </w:p>
        </w:tc>
        <w:tc>
          <w:tcPr>
            <w:tcW w:w="1103" w:type="dxa"/>
            <w:shd w:val="clear" w:color="auto" w:fill="auto"/>
            <w:vAlign w:val="center"/>
          </w:tcPr>
          <w:p w14:paraId="4B46A02C" w14:textId="75D7F645" w:rsidR="00B63C18" w:rsidRPr="00A22057" w:rsidRDefault="00B63C18" w:rsidP="00273295">
            <w:pPr>
              <w:keepNext/>
              <w:tabs>
                <w:tab w:val="right" w:leader="dot" w:pos="4139"/>
              </w:tabs>
              <w:jc w:val="right"/>
              <w:outlineLvl w:val="0"/>
              <w:rPr>
                <w:rFonts w:eastAsia="Times New Roman" w:cs="Arial"/>
                <w:bCs/>
                <w:color w:val="000000"/>
                <w:szCs w:val="19"/>
                <w:lang w:val="en-US" w:eastAsia="pl-PL"/>
              </w:rPr>
            </w:pPr>
            <w:r>
              <w:rPr>
                <w:rFonts w:cs="Arial"/>
                <w:color w:val="000000"/>
                <w:szCs w:val="19"/>
              </w:rPr>
              <w:t>9</w:t>
            </w:r>
            <w:r w:rsidRPr="00A22057">
              <w:rPr>
                <w:rFonts w:cs="Arial"/>
                <w:color w:val="000000"/>
                <w:szCs w:val="19"/>
              </w:rPr>
              <w:t xml:space="preserve"> </w:t>
            </w:r>
            <w:r w:rsidR="00273295">
              <w:rPr>
                <w:rFonts w:cs="Arial"/>
                <w:color w:val="000000"/>
                <w:szCs w:val="19"/>
              </w:rPr>
              <w:t>278</w:t>
            </w:r>
            <w:r w:rsidRPr="00A22057">
              <w:rPr>
                <w:rFonts w:cs="Arial"/>
                <w:color w:val="000000"/>
                <w:szCs w:val="19"/>
              </w:rPr>
              <w:t>.</w:t>
            </w:r>
            <w:r w:rsidR="00273295">
              <w:rPr>
                <w:rFonts w:cs="Arial"/>
                <w:color w:val="000000"/>
                <w:szCs w:val="19"/>
              </w:rPr>
              <w:t>08</w:t>
            </w:r>
          </w:p>
        </w:tc>
        <w:tc>
          <w:tcPr>
            <w:tcW w:w="1104" w:type="dxa"/>
            <w:vAlign w:val="center"/>
          </w:tcPr>
          <w:p w14:paraId="6F7B8EC0" w14:textId="134875F5" w:rsidR="00B63C18" w:rsidRPr="006F2162" w:rsidRDefault="00B63C18" w:rsidP="00273295">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sidR="00273295">
              <w:rPr>
                <w:rFonts w:cs="Arial"/>
                <w:color w:val="000000"/>
                <w:szCs w:val="19"/>
              </w:rPr>
              <w:t>6</w:t>
            </w:r>
            <w:r w:rsidRPr="00A22057">
              <w:rPr>
                <w:rFonts w:cs="Arial"/>
                <w:color w:val="000000"/>
                <w:szCs w:val="19"/>
              </w:rPr>
              <w:t>.</w:t>
            </w:r>
            <w:r w:rsidR="00273295">
              <w:rPr>
                <w:rFonts w:cs="Arial"/>
                <w:color w:val="000000"/>
                <w:szCs w:val="19"/>
              </w:rPr>
              <w:t>2</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2986253D">
            <wp:simplePos x="0" y="0"/>
            <wp:positionH relativeFrom="margin">
              <wp:posOffset>3810</wp:posOffset>
            </wp:positionH>
            <wp:positionV relativeFrom="paragraph">
              <wp:posOffset>276225</wp:posOffset>
            </wp:positionV>
            <wp:extent cx="5043805" cy="2701290"/>
            <wp:effectExtent l="0" t="0" r="4445" b="3810"/>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3805" cy="270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0D0ED5AF" w:rsidR="00FC6332" w:rsidRPr="00FC6332" w:rsidRDefault="00C013B0" w:rsidP="00FC6332">
      <w:pPr>
        <w:spacing w:before="480" w:line="288" w:lineRule="auto"/>
        <w:rPr>
          <w:rFonts w:eastAsia="Times New Roman" w:cs="Times New Roman"/>
          <w:szCs w:val="19"/>
          <w:lang w:val="en-GB" w:eastAsia="pl-PL"/>
        </w:rPr>
      </w:pPr>
      <w:r w:rsidRPr="00652E1C">
        <w:rPr>
          <w:noProof/>
          <w:highlight w:val="yellow"/>
          <w:lang w:eastAsia="pl-PL"/>
        </w:rPr>
        <mc:AlternateContent>
          <mc:Choice Requires="wps">
            <w:drawing>
              <wp:anchor distT="45720" distB="45720" distL="114300" distR="114300" simplePos="0" relativeHeight="251748352" behindDoc="1" locked="0" layoutInCell="1" allowOverlap="1" wp14:anchorId="7B4D23D9" wp14:editId="2073B5E0">
                <wp:simplePos x="0" y="0"/>
                <wp:positionH relativeFrom="column">
                  <wp:posOffset>5219700</wp:posOffset>
                </wp:positionH>
                <wp:positionV relativeFrom="paragraph">
                  <wp:posOffset>2934970</wp:posOffset>
                </wp:positionV>
                <wp:extent cx="1725295" cy="1685290"/>
                <wp:effectExtent l="0" t="0" r="0" b="0"/>
                <wp:wrapTight wrapText="bothSides">
                  <wp:wrapPolygon edited="0">
                    <wp:start x="715" y="0"/>
                    <wp:lineTo x="715" y="21242"/>
                    <wp:lineTo x="20749" y="21242"/>
                    <wp:lineTo x="20749" y="0"/>
                    <wp:lineTo x="715" y="0"/>
                  </wp:wrapPolygon>
                </wp:wrapTight>
                <wp:docPr id="4" name="Pole tekstowe 4" descr="The average monthly gross wage and salary in the enterprise sector includes the basic wage and salary and additional components of wages and salarie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85290"/>
                        </a:xfrm>
                        <a:prstGeom prst="rect">
                          <a:avLst/>
                        </a:prstGeom>
                        <a:noFill/>
                        <a:ln w="9525">
                          <a:noFill/>
                          <a:miter lim="800000"/>
                          <a:headEnd/>
                          <a:tailEnd/>
                        </a:ln>
                      </wps:spPr>
                      <wps:txb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D23D9" id="_x0000_t202" coordsize="21600,21600" o:spt="202" path="m,l,21600r21600,l21600,xe">
                <v:stroke joinstyle="miter"/>
                <v:path gradientshapeok="t" o:connecttype="rect"/>
              </v:shapetype>
              <v:shape id="Pole tekstowe 4" o:spid="_x0000_s1029" type="#_x0000_t202" alt="The average monthly gross wage and salary in the enterprise sector includes the basic wage and salary and additional components of wages and salaries, including bonuses, awards, overtime pay and retirement severance pays" style="position:absolute;margin-left:411pt;margin-top:231.1pt;width:135.85pt;height:132.7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" filled="f" stroked="f">
                <v:textbox>
                  <w:txbxContent>
                    <w:p w14:paraId="4893D6C5" w14:textId="675F8A6D" w:rsidR="003D3A1C" w:rsidRPr="00C013B0" w:rsidRDefault="00537AE1" w:rsidP="00E709CB">
                      <w:pPr>
                        <w:spacing w:before="0" w:after="0"/>
                        <w:rPr>
                          <w:rFonts w:eastAsia="Times New Roman" w:cs="Times New Roman"/>
                          <w:color w:val="001D77"/>
                          <w:sz w:val="18"/>
                          <w:szCs w:val="18"/>
                          <w:lang w:val="en-GB" w:eastAsia="pl-PL"/>
                        </w:rPr>
                      </w:pPr>
                      <w:r>
                        <w:rPr>
                          <w:rFonts w:eastAsia="Times New Roman" w:cs="Times New Roman"/>
                          <w:color w:val="001D77"/>
                          <w:sz w:val="18"/>
                          <w:szCs w:val="18"/>
                          <w:lang w:val="en-GB" w:eastAsia="pl-PL"/>
                        </w:rPr>
                        <w:t>The a</w:t>
                      </w:r>
                      <w:r w:rsidR="00C013B0" w:rsidRPr="00C013B0">
                        <w:rPr>
                          <w:rFonts w:eastAsia="Times New Roman" w:cs="Times New Roman"/>
                          <w:color w:val="001D77"/>
                          <w:sz w:val="18"/>
                          <w:szCs w:val="18"/>
                          <w:lang w:val="en-GB" w:eastAsia="pl-PL"/>
                        </w:rPr>
                        <w:t xml:space="preserve">verage monthly gross </w:t>
                      </w:r>
                      <w:r>
                        <w:rPr>
                          <w:rFonts w:eastAsia="Times New Roman" w:cs="Times New Roman"/>
                          <w:color w:val="001D77"/>
                          <w:sz w:val="18"/>
                          <w:szCs w:val="18"/>
                          <w:lang w:val="en-GB" w:eastAsia="pl-PL"/>
                        </w:rPr>
                        <w:t xml:space="preserve">wage and </w:t>
                      </w:r>
                      <w:r w:rsidR="00C013B0" w:rsidRPr="00C013B0">
                        <w:rPr>
                          <w:rFonts w:eastAsia="Times New Roman" w:cs="Times New Roman"/>
                          <w:color w:val="001D77"/>
                          <w:sz w:val="18"/>
                          <w:szCs w:val="18"/>
                          <w:lang w:val="en-GB" w:eastAsia="pl-PL"/>
                        </w:rPr>
                        <w:t>salary in the ent</w:t>
                      </w:r>
                      <w:r>
                        <w:rPr>
                          <w:rFonts w:eastAsia="Times New Roman" w:cs="Times New Roman"/>
                          <w:color w:val="001D77"/>
                          <w:sz w:val="18"/>
                          <w:szCs w:val="18"/>
                          <w:lang w:val="en-GB" w:eastAsia="pl-PL"/>
                        </w:rPr>
                        <w:t>erprise sector includes the basic wage and sa</w:t>
                      </w:r>
                      <w:r w:rsidR="001C2A38">
                        <w:rPr>
                          <w:rFonts w:eastAsia="Times New Roman" w:cs="Times New Roman"/>
                          <w:color w:val="001D77"/>
                          <w:sz w:val="18"/>
                          <w:szCs w:val="18"/>
                          <w:lang w:val="en-GB" w:eastAsia="pl-PL"/>
                        </w:rPr>
                        <w:t>lary and additional</w:t>
                      </w:r>
                      <w:r w:rsidR="00C013B0" w:rsidRPr="00C013B0">
                        <w:rPr>
                          <w:rFonts w:eastAsia="Times New Roman" w:cs="Times New Roman"/>
                          <w:color w:val="001D77"/>
                          <w:sz w:val="18"/>
                          <w:szCs w:val="18"/>
                          <w:lang w:val="en-GB" w:eastAsia="pl-PL"/>
                        </w:rPr>
                        <w:t xml:space="preserve"> components</w:t>
                      </w:r>
                      <w:r w:rsidR="001C2A38">
                        <w:rPr>
                          <w:rFonts w:eastAsia="Times New Roman" w:cs="Times New Roman"/>
                          <w:color w:val="001D77"/>
                          <w:sz w:val="18"/>
                          <w:szCs w:val="18"/>
                          <w:lang w:val="en-GB" w:eastAsia="pl-PL"/>
                        </w:rPr>
                        <w:t xml:space="preserve"> of wages and salaries</w:t>
                      </w:r>
                      <w:r w:rsidR="00C013B0" w:rsidRPr="00C013B0">
                        <w:rPr>
                          <w:rFonts w:eastAsia="Times New Roman" w:cs="Times New Roman"/>
                          <w:color w:val="001D77"/>
                          <w:sz w:val="18"/>
                          <w:szCs w:val="18"/>
                          <w:lang w:val="en-GB" w:eastAsia="pl-PL"/>
                        </w:rPr>
                        <w:t>, including bonuses, awards, overtime pay and retirement severance pays</w:t>
                      </w:r>
                      <w:bookmarkStart w:id="1" w:name="_GoBack"/>
                      <w:bookmarkEnd w:id="1"/>
                    </w:p>
                  </w:txbxContent>
                </v:textbox>
                <w10:wrap type="tight"/>
              </v:shape>
            </w:pict>
          </mc:Fallback>
        </mc:AlternateContent>
      </w:r>
      <w:r w:rsidR="00652E1C" w:rsidRPr="00652E1C">
        <w:rPr>
          <w:rFonts w:eastAsia="Times New Roman" w:cs="Times New Roman"/>
          <w:szCs w:val="19"/>
          <w:lang w:val="en-GB" w:eastAsia="pl-PL"/>
        </w:rPr>
        <w:t>The increase in the average monthly wage</w:t>
      </w:r>
      <w:r w:rsidR="00652E1C">
        <w:rPr>
          <w:rFonts w:eastAsia="Times New Roman" w:cs="Times New Roman"/>
          <w:szCs w:val="19"/>
          <w:lang w:val="en-GB" w:eastAsia="pl-PL"/>
        </w:rPr>
        <w:t xml:space="preserve"> and salary</w:t>
      </w:r>
      <w:r w:rsidR="00652E1C" w:rsidRPr="00652E1C">
        <w:rPr>
          <w:rFonts w:eastAsia="Times New Roman" w:cs="Times New Roman"/>
          <w:szCs w:val="19"/>
          <w:lang w:val="en-GB" w:eastAsia="pl-PL"/>
        </w:rPr>
        <w:t xml:space="preserve"> in March 2026 compared with the previous </w:t>
      </w:r>
      <w:r w:rsidR="00652E1C">
        <w:rPr>
          <w:rFonts w:eastAsia="Times New Roman" w:cs="Times New Roman"/>
          <w:szCs w:val="19"/>
          <w:lang w:val="en-GB" w:eastAsia="pl-PL"/>
        </w:rPr>
        <w:t>month was due to a larger scale</w:t>
      </w:r>
      <w:r w:rsidR="00652E1C" w:rsidRPr="00652E1C">
        <w:rPr>
          <w:rFonts w:eastAsia="Times New Roman" w:cs="Times New Roman"/>
          <w:szCs w:val="19"/>
          <w:lang w:val="en-GB" w:eastAsia="pl-PL"/>
        </w:rPr>
        <w:t xml:space="preserve"> of additi</w:t>
      </w:r>
      <w:r w:rsidR="00652E1C">
        <w:rPr>
          <w:rFonts w:eastAsia="Times New Roman" w:cs="Times New Roman"/>
          <w:szCs w:val="19"/>
          <w:lang w:val="en-GB" w:eastAsia="pl-PL"/>
        </w:rPr>
        <w:t>onal payments, inter alia awards and bonuses – including quarterly, annual, Easter</w:t>
      </w:r>
      <w:r w:rsidR="00652E1C" w:rsidRPr="00652E1C">
        <w:rPr>
          <w:rFonts w:eastAsia="Times New Roman" w:cs="Times New Roman"/>
          <w:szCs w:val="19"/>
          <w:lang w:val="en-GB" w:eastAsia="pl-PL"/>
        </w:rPr>
        <w:t xml:space="preserve"> and discr</w:t>
      </w:r>
      <w:r w:rsidR="00652E1C">
        <w:rPr>
          <w:rFonts w:eastAsia="Times New Roman" w:cs="Times New Roman"/>
          <w:szCs w:val="19"/>
          <w:lang w:val="en-GB" w:eastAsia="pl-PL"/>
        </w:rPr>
        <w:t>etionary payments (</w:t>
      </w:r>
      <w:r w:rsidR="00652E1C" w:rsidRPr="00652E1C">
        <w:rPr>
          <w:rFonts w:eastAsia="Times New Roman" w:cs="Times New Roman"/>
          <w:szCs w:val="19"/>
          <w:lang w:val="en-GB" w:eastAsia="pl-PL"/>
        </w:rPr>
        <w:t>which, in addition to basic wages and salaries, are also included among the components of</w:t>
      </w:r>
      <w:r w:rsidR="00652E1C">
        <w:rPr>
          <w:rFonts w:eastAsia="Times New Roman" w:cs="Times New Roman"/>
          <w:szCs w:val="19"/>
          <w:lang w:val="en-GB" w:eastAsia="pl-PL"/>
        </w:rPr>
        <w:t xml:space="preserve"> wages and salaries</w:t>
      </w:r>
      <w:r w:rsidR="00652E1C" w:rsidRPr="00C013B0">
        <w:rPr>
          <w:rStyle w:val="Odwoanieprzypisudolnego"/>
          <w:rFonts w:eastAsia="Times New Roman" w:cs="Times New Roman"/>
          <w:szCs w:val="19"/>
          <w:lang w:eastAsia="pl-PL"/>
        </w:rPr>
        <w:footnoteReference w:id="3"/>
      </w:r>
      <w:r w:rsidR="00652E1C" w:rsidRPr="00652E1C">
        <w:rPr>
          <w:rFonts w:eastAsia="Times New Roman" w:cs="Times New Roman"/>
          <w:szCs w:val="19"/>
          <w:lang w:val="en-GB" w:eastAsia="pl-PL"/>
        </w:rPr>
        <w:t>), as well as pay rises.</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4E027FE9">
            <wp:simplePos x="0" y="0"/>
            <wp:positionH relativeFrom="margin">
              <wp:align>left</wp:align>
            </wp:positionH>
            <wp:positionV relativeFrom="paragraph">
              <wp:posOffset>417195</wp:posOffset>
            </wp:positionV>
            <wp:extent cx="5046345" cy="2386965"/>
            <wp:effectExtent l="0" t="0" r="190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6587" cy="2387599"/>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4F6EDB60" w14:textId="77777777"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502E30C6" w14:textId="1D5DBA4C" w:rsidR="00821154" w:rsidRPr="00B1353F" w:rsidRDefault="00C730C6" w:rsidP="00BE3449">
      <w:pPr>
        <w:spacing w:before="7920" w:line="288" w:lineRule="auto"/>
        <w:rPr>
          <w:color w:val="000000" w:themeColor="text1"/>
          <w:szCs w:val="19"/>
          <w:lang w:val="en-GB"/>
        </w:rPr>
        <w:sectPr w:rsidR="00821154" w:rsidRPr="00B1353F"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917221"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BE3449" w:rsidRPr="00193138" w14:paraId="2E36AB64" w14:textId="77777777" w:rsidTr="00C307DD">
        <w:trPr>
          <w:trHeight w:val="418"/>
        </w:trPr>
        <w:tc>
          <w:tcPr>
            <w:tcW w:w="4926" w:type="dxa"/>
            <w:vMerge w:val="restart"/>
          </w:tcPr>
          <w:p w14:paraId="56DC2421" w14:textId="77777777" w:rsidR="00BE3449" w:rsidRPr="00193138" w:rsidRDefault="00BE3449" w:rsidP="00BE3449">
            <w:pPr>
              <w:rPr>
                <w:sz w:val="18"/>
                <w:lang w:val="en-GB"/>
              </w:rPr>
            </w:pPr>
          </w:p>
        </w:tc>
        <w:tc>
          <w:tcPr>
            <w:tcW w:w="4927" w:type="dxa"/>
            <w:vAlign w:val="center"/>
          </w:tcPr>
          <w:p w14:paraId="5662FAA7" w14:textId="6C83F869" w:rsidR="00BE3449" w:rsidRPr="00193138" w:rsidRDefault="00BE3449" w:rsidP="00BE3449">
            <w:pPr>
              <w:ind w:firstLine="680"/>
              <w:rPr>
                <w:sz w:val="18"/>
                <w:lang w:val="en-GB"/>
              </w:rPr>
            </w:pPr>
            <w:r>
              <w:rPr>
                <w:noProof/>
                <w:sz w:val="20"/>
                <w:lang w:eastAsia="pl-PL"/>
              </w:rPr>
              <w:drawing>
                <wp:anchor distT="0" distB="0" distL="114300" distR="114300" simplePos="0" relativeHeight="251833344" behindDoc="0" locked="0" layoutInCell="1" allowOverlap="1" wp14:anchorId="2B91F826" wp14:editId="19E9A14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BE3449">
                <w:rPr>
                  <w:rStyle w:val="Hipercze"/>
                  <w:rFonts w:cstheme="minorBidi"/>
                  <w:sz w:val="20"/>
                </w:rPr>
                <w:t>stat.gov.pl/en/</w:t>
              </w:r>
            </w:hyperlink>
          </w:p>
        </w:tc>
      </w:tr>
      <w:tr w:rsidR="00BE3449" w:rsidRPr="00193138" w14:paraId="788884E0" w14:textId="77777777" w:rsidTr="00C307DD">
        <w:trPr>
          <w:trHeight w:val="418"/>
        </w:trPr>
        <w:tc>
          <w:tcPr>
            <w:tcW w:w="4926" w:type="dxa"/>
            <w:vMerge/>
          </w:tcPr>
          <w:p w14:paraId="0259E330" w14:textId="77777777" w:rsidR="00BE3449" w:rsidRPr="00193138" w:rsidRDefault="00BE3449" w:rsidP="00BE3449">
            <w:pPr>
              <w:rPr>
                <w:b/>
                <w:sz w:val="20"/>
                <w:lang w:val="en-GB"/>
              </w:rPr>
            </w:pPr>
          </w:p>
        </w:tc>
        <w:tc>
          <w:tcPr>
            <w:tcW w:w="4927" w:type="dxa"/>
            <w:vAlign w:val="center"/>
          </w:tcPr>
          <w:p w14:paraId="4D6D6355" w14:textId="34649DED" w:rsidR="00BE3449" w:rsidRPr="00193138" w:rsidRDefault="00BE3449" w:rsidP="00BE3449">
            <w:pPr>
              <w:ind w:firstLine="680"/>
              <w:rPr>
                <w:sz w:val="18"/>
                <w:lang w:val="en-GB"/>
              </w:rPr>
            </w:pPr>
            <w:r>
              <w:rPr>
                <w:noProof/>
                <w:sz w:val="20"/>
                <w:lang w:eastAsia="pl-PL"/>
              </w:rPr>
              <w:drawing>
                <wp:anchor distT="0" distB="0" distL="114300" distR="114300" simplePos="0" relativeHeight="251834368" behindDoc="0" locked="0" layoutInCell="1" allowOverlap="1" wp14:anchorId="130B4F56" wp14:editId="33EF5F9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BE3449" w:rsidRPr="00193138" w14:paraId="077EA493" w14:textId="77777777" w:rsidTr="00C307DD">
        <w:trPr>
          <w:trHeight w:val="480"/>
        </w:trPr>
        <w:tc>
          <w:tcPr>
            <w:tcW w:w="4926" w:type="dxa"/>
            <w:vMerge/>
          </w:tcPr>
          <w:p w14:paraId="285E83C8" w14:textId="77777777" w:rsidR="00BE3449" w:rsidRPr="00193138" w:rsidRDefault="00BE3449" w:rsidP="00BE3449">
            <w:pPr>
              <w:rPr>
                <w:b/>
                <w:sz w:val="20"/>
                <w:lang w:val="en-GB"/>
              </w:rPr>
            </w:pPr>
          </w:p>
        </w:tc>
        <w:tc>
          <w:tcPr>
            <w:tcW w:w="4927" w:type="dxa"/>
          </w:tcPr>
          <w:p w14:paraId="4CF2539E" w14:textId="26BB0E6B" w:rsidR="00BE3449" w:rsidRPr="00193138" w:rsidRDefault="00BE3449" w:rsidP="00BE3449">
            <w:pPr>
              <w:ind w:firstLine="680"/>
              <w:rPr>
                <w:sz w:val="18"/>
                <w:lang w:val="en-GB"/>
              </w:rPr>
            </w:pPr>
            <w:r>
              <w:rPr>
                <w:noProof/>
                <w:sz w:val="20"/>
                <w:lang w:eastAsia="pl-PL"/>
              </w:rPr>
              <w:drawing>
                <wp:anchor distT="0" distB="0" distL="114300" distR="114300" simplePos="0" relativeHeight="251835392" behindDoc="0" locked="0" layoutInCell="1" allowOverlap="1" wp14:anchorId="7124E766" wp14:editId="2FCE392B">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BE3449" w:rsidRPr="00193138" w14:paraId="4298E0A3" w14:textId="77777777" w:rsidTr="00C307DD">
        <w:trPr>
          <w:trHeight w:val="480"/>
        </w:trPr>
        <w:tc>
          <w:tcPr>
            <w:tcW w:w="4926" w:type="dxa"/>
          </w:tcPr>
          <w:p w14:paraId="207C5C84" w14:textId="77777777" w:rsidR="00BE3449" w:rsidRPr="00193138" w:rsidRDefault="00BE3449" w:rsidP="00BE3449">
            <w:pPr>
              <w:rPr>
                <w:b/>
                <w:sz w:val="20"/>
                <w:lang w:val="en-GB"/>
              </w:rPr>
            </w:pPr>
          </w:p>
        </w:tc>
        <w:tc>
          <w:tcPr>
            <w:tcW w:w="4927" w:type="dxa"/>
          </w:tcPr>
          <w:p w14:paraId="5DF607DF" w14:textId="1996B657" w:rsidR="00BE3449" w:rsidRPr="00193138" w:rsidRDefault="00BE3449" w:rsidP="00BE3449">
            <w:pPr>
              <w:ind w:firstLine="680"/>
              <w:rPr>
                <w:sz w:val="20"/>
                <w:lang w:val="en-GB"/>
              </w:rPr>
            </w:pPr>
            <w:r>
              <w:rPr>
                <w:noProof/>
                <w:sz w:val="20"/>
                <w:lang w:eastAsia="pl-PL"/>
              </w:rPr>
              <w:drawing>
                <wp:anchor distT="0" distB="0" distL="114300" distR="114300" simplePos="0" relativeHeight="251836416" behindDoc="0" locked="0" layoutInCell="1" allowOverlap="1" wp14:anchorId="45DDF502" wp14:editId="6F0D198D">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BE3449" w:rsidRPr="00193138" w14:paraId="70FFC85A" w14:textId="77777777" w:rsidTr="00C307DD">
        <w:trPr>
          <w:trHeight w:val="480"/>
        </w:trPr>
        <w:tc>
          <w:tcPr>
            <w:tcW w:w="4926" w:type="dxa"/>
          </w:tcPr>
          <w:p w14:paraId="7DEE92E5" w14:textId="77777777" w:rsidR="00BE3449" w:rsidRPr="00193138" w:rsidRDefault="00BE3449" w:rsidP="00BE3449">
            <w:pPr>
              <w:rPr>
                <w:b/>
                <w:sz w:val="20"/>
                <w:lang w:val="en-GB"/>
              </w:rPr>
            </w:pPr>
          </w:p>
        </w:tc>
        <w:tc>
          <w:tcPr>
            <w:tcW w:w="4927" w:type="dxa"/>
          </w:tcPr>
          <w:p w14:paraId="4486588C" w14:textId="0A1E513F" w:rsidR="00BE3449" w:rsidRPr="00193138" w:rsidRDefault="00BE3449" w:rsidP="00BE3449">
            <w:pPr>
              <w:ind w:firstLine="680"/>
              <w:rPr>
                <w:sz w:val="20"/>
                <w:lang w:val="en-GB"/>
              </w:rPr>
            </w:pPr>
            <w:r>
              <w:rPr>
                <w:noProof/>
                <w:sz w:val="20"/>
                <w:lang w:eastAsia="pl-PL"/>
              </w:rPr>
              <w:drawing>
                <wp:anchor distT="0" distB="0" distL="114300" distR="114300" simplePos="0" relativeHeight="251837440" behindDoc="0" locked="0" layoutInCell="1" allowOverlap="1" wp14:anchorId="481F9363" wp14:editId="7E660AF6">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BE3449" w:rsidRPr="00193138" w14:paraId="3F56E756" w14:textId="77777777" w:rsidTr="00C307DD">
        <w:trPr>
          <w:trHeight w:val="953"/>
        </w:trPr>
        <w:tc>
          <w:tcPr>
            <w:tcW w:w="4926" w:type="dxa"/>
          </w:tcPr>
          <w:p w14:paraId="1FB60834" w14:textId="77777777" w:rsidR="00BE3449" w:rsidRPr="00193138" w:rsidRDefault="00BE3449" w:rsidP="00BE3449">
            <w:pPr>
              <w:rPr>
                <w:b/>
                <w:sz w:val="20"/>
                <w:lang w:val="en-GB"/>
              </w:rPr>
            </w:pPr>
          </w:p>
        </w:tc>
        <w:tc>
          <w:tcPr>
            <w:tcW w:w="4927" w:type="dxa"/>
          </w:tcPr>
          <w:p w14:paraId="25656EC3" w14:textId="6D0F2FE4" w:rsidR="00BE3449" w:rsidRPr="00193138" w:rsidRDefault="00BE3449" w:rsidP="00BE3449">
            <w:pPr>
              <w:ind w:firstLine="680"/>
              <w:rPr>
                <w:sz w:val="20"/>
                <w:lang w:val="en-GB"/>
              </w:rPr>
            </w:pPr>
            <w:hyperlink r:id="rId26" w:history="1">
              <w:r w:rsidRPr="00F7264C">
                <w:rPr>
                  <w:rStyle w:val="Hipercze"/>
                  <w:rFonts w:cstheme="minorBidi"/>
                  <w:noProof/>
                  <w:sz w:val="20"/>
                  <w:lang w:eastAsia="pl-PL"/>
                </w:rPr>
                <w:t>@Glówny Urząd Statystyczny</w:t>
              </w:r>
            </w:hyperlink>
            <w:r>
              <w:rPr>
                <w:noProof/>
                <w:sz w:val="20"/>
                <w:lang w:eastAsia="pl-PL"/>
              </w:rPr>
              <w:drawing>
                <wp:anchor distT="0" distB="0" distL="114300" distR="114300" simplePos="0" relativeHeight="251838464" behindDoc="0" locked="0" layoutInCell="1" allowOverlap="1" wp14:anchorId="7AAD1D95" wp14:editId="5E54E2B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917221"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672FA94F" w:rsidR="003E3ECE" w:rsidRPr="00B1353F" w:rsidRDefault="00B1353F" w:rsidP="00C307DD">
            <w:pPr>
              <w:rPr>
                <w:rStyle w:val="Hipercze"/>
                <w:color w:val="001D77"/>
                <w:lang w:val="en-GB"/>
              </w:rPr>
            </w:pPr>
            <w:r w:rsidRPr="00B1353F">
              <w:rPr>
                <w:rStyle w:val="Hipercze"/>
                <w:color w:val="001D77"/>
              </w:rPr>
              <w:fldChar w:fldCharType="begin"/>
            </w:r>
            <w:r w:rsidRPr="00917221">
              <w:rPr>
                <w:rStyle w:val="Hipercze"/>
                <w:color w:val="001D77"/>
                <w:lang w:val="en-GB"/>
              </w:rPr>
              <w:instrText>HYPERLINK "https://stat.gov.pl/en/latest-statistical-news/communications-and-announcements/18,2026,category.html" \o "Link to Communications and Announcements"</w:instrText>
            </w:r>
            <w:r w:rsidRPr="00B1353F">
              <w:rPr>
                <w:rStyle w:val="Hipercze"/>
                <w:color w:val="001D77"/>
              </w:rPr>
              <w:fldChar w:fldCharType="separate"/>
            </w:r>
            <w:r w:rsidR="003E3ECE" w:rsidRPr="00B1353F">
              <w:rPr>
                <w:rStyle w:val="Hipercze"/>
                <w:color w:val="001D77"/>
                <w:lang w:val="en-GB"/>
              </w:rPr>
              <w:t>Communications and Announcements</w:t>
            </w:r>
          </w:p>
          <w:p w14:paraId="256AECC5" w14:textId="36CA11EE" w:rsidR="003E3ECE" w:rsidRPr="00F727DD" w:rsidRDefault="00B1353F" w:rsidP="00C307DD">
            <w:pPr>
              <w:rPr>
                <w:rFonts w:cs="Times New Roman"/>
                <w:color w:val="001D77"/>
                <w:lang w:val="en-GB"/>
              </w:rPr>
            </w:pPr>
            <w:r w:rsidRPr="00B1353F">
              <w:rPr>
                <w:rStyle w:val="Hipercze"/>
                <w:color w:val="001D77"/>
              </w:rPr>
              <w:fldChar w:fldCharType="end"/>
            </w:r>
            <w:hyperlink r:id="rId28" w:tooltip="Link to the publication Statistical Bulletin No 2/2026" w:history="1">
              <w:r w:rsidR="00C532C5">
                <w:rPr>
                  <w:rStyle w:val="Hipercze"/>
                  <w:color w:val="001D77"/>
                  <w:lang w:val="en-GB"/>
                </w:rPr>
                <w:t>Statistical Bulletin No 2/20</w:t>
              </w:r>
              <w:r w:rsidR="00C532C5">
                <w:rPr>
                  <w:rStyle w:val="Hipercze"/>
                  <w:color w:val="001D77"/>
                  <w:lang w:val="en-GB"/>
                </w:rPr>
                <w:t>26</w:t>
              </w:r>
            </w:hyperlink>
            <w:r w:rsidR="00201949" w:rsidRPr="00917221">
              <w:rPr>
                <w:rStyle w:val="Hipercze"/>
                <w:color w:val="001D77"/>
                <w:lang w:val="en-GB"/>
              </w:rPr>
              <w:t xml:space="preserve"> </w:t>
            </w:r>
          </w:p>
          <w:p w14:paraId="120A078E" w14:textId="2D57BFED" w:rsidR="003E3ECE" w:rsidRPr="004477DE" w:rsidRDefault="003E3ECE" w:rsidP="00C307DD">
            <w:pPr>
              <w:rPr>
                <w:rStyle w:val="Hipercze"/>
                <w:color w:val="001D77"/>
                <w:lang w:val="en-GB"/>
              </w:rPr>
            </w:pP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fldChar w:fldCharType="separate"/>
            </w:r>
            <w:r w:rsidRPr="004477DE">
              <w:rPr>
                <w:rStyle w:val="Hipercze"/>
                <w:color w:val="001D77"/>
                <w:lang w:val="en-GB"/>
              </w:rPr>
              <w:t>Socio-economic situation of the country</w:t>
            </w:r>
          </w:p>
          <w:p w14:paraId="25D08FBB" w14:textId="6355B935" w:rsidR="003E3ECE" w:rsidRPr="004477DE" w:rsidRDefault="003E3ECE" w:rsidP="00C307DD">
            <w:pPr>
              <w:rPr>
                <w:rFonts w:eastAsia="Fira Sans Light" w:cs="Times New Roman"/>
                <w:color w:val="001D77"/>
                <w:u w:val="single"/>
                <w:lang w:val="en-GB"/>
              </w:rPr>
            </w:pPr>
            <w:r w:rsidRPr="004477DE">
              <w:rPr>
                <w:rStyle w:val="Hipercze"/>
                <w:color w:val="001D77"/>
                <w:lang w:val="en-GB"/>
              </w:rPr>
              <w:fldChar w:fldCharType="end"/>
            </w:r>
            <w:hyperlink r:id="rId29" w:tooltip="Link to Seasonal adjustment - Average paid employment and average monthly gross wages and salaries" w:history="1">
              <w:r w:rsidRPr="004477DE">
                <w:rPr>
                  <w:rStyle w:val="Hipercze"/>
                  <w:color w:val="001D77"/>
                  <w:lang w:val="en-GB"/>
                </w:rPr>
                <w:t>Seasonal adjustment – Average paid employment and average monthly gross wages and salaries</w:t>
              </w:r>
            </w:hyperlink>
          </w:p>
          <w:p w14:paraId="4D26B4CD" w14:textId="77777777" w:rsidR="003E3ECE" w:rsidRPr="004477DE" w:rsidRDefault="006E0212" w:rsidP="00C307DD">
            <w:pPr>
              <w:rPr>
                <w:color w:val="001D77"/>
                <w:lang w:val="en-GB"/>
              </w:rPr>
            </w:pPr>
            <w:hyperlink r:id="rId30" w:tooltip="Link to the publication Methodological report. Statistics on labour market, wages and salaries" w:history="1">
              <w:r w:rsidR="003E3ECE" w:rsidRPr="004477DE">
                <w:rPr>
                  <w:rFonts w:eastAsia="Fira Sans Light" w:cs="Times New Roman"/>
                  <w:color w:val="001D77"/>
                  <w:u w:val="single"/>
                  <w:lang w:val="en-GB"/>
                </w:rPr>
                <w:t>Methodological report. Statistics on labour market, wages and salaries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6E0212" w:rsidP="00C307DD">
            <w:pPr>
              <w:rPr>
                <w:rFonts w:eastAsia="Fira Sans Light" w:cs="Times New Roman"/>
                <w:color w:val="001D77"/>
                <w:u w:val="single"/>
                <w:lang w:val="en-GB"/>
              </w:rPr>
            </w:pPr>
            <w:hyperlink r:id="rId31"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6E0212" w:rsidP="00C307DD">
            <w:pPr>
              <w:rPr>
                <w:rFonts w:eastAsia="Fira Sans Light" w:cs="Times New Roman"/>
                <w:color w:val="001D77"/>
                <w:u w:val="single"/>
                <w:lang w:val="en-GB"/>
              </w:rPr>
            </w:pPr>
            <w:hyperlink r:id="rId32"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6E0212" w:rsidP="00C307DD">
            <w:pPr>
              <w:rPr>
                <w:rFonts w:eastAsia="Fira Sans Light" w:cs="Times New Roman"/>
                <w:color w:val="001D77"/>
                <w:u w:val="single"/>
                <w:lang w:val="en-GB"/>
              </w:rPr>
            </w:pPr>
            <w:hyperlink r:id="rId33"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6E0212" w:rsidP="00C307DD">
            <w:pPr>
              <w:rPr>
                <w:rFonts w:eastAsia="Fira Sans Light" w:cs="Times New Roman"/>
                <w:color w:val="001D77"/>
                <w:lang w:val="en-GB"/>
              </w:rPr>
            </w:pPr>
            <w:hyperlink r:id="rId34"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6E0212" w:rsidP="00C307DD">
            <w:pPr>
              <w:rPr>
                <w:rFonts w:eastAsia="Fira Sans Light" w:cs="Times New Roman"/>
                <w:color w:val="001D77"/>
                <w:u w:val="single"/>
                <w:lang w:val="en-GB"/>
              </w:rPr>
            </w:pPr>
            <w:hyperlink r:id="rId35"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6E0212" w:rsidP="00C307DD">
            <w:pPr>
              <w:rPr>
                <w:rFonts w:eastAsia="Fira Sans Light" w:cs="Times New Roman"/>
                <w:color w:val="001D77"/>
                <w:u w:val="single"/>
                <w:lang w:val="en-GB"/>
              </w:rPr>
            </w:pPr>
            <w:hyperlink r:id="rId36"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EAFF9" w14:textId="77777777" w:rsidR="006E0212" w:rsidRDefault="006E0212" w:rsidP="000662E2">
      <w:pPr>
        <w:spacing w:after="0" w:line="240" w:lineRule="auto"/>
      </w:pPr>
      <w:r>
        <w:separator/>
      </w:r>
    </w:p>
  </w:endnote>
  <w:endnote w:type="continuationSeparator" w:id="0">
    <w:p w14:paraId="48CC9076" w14:textId="77777777" w:rsidR="006E0212" w:rsidRDefault="006E021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87CACB9E-27F4-4688-9EBD-2074B9C53E8F}"/>
    <w:embedBold r:id="rId2" w:fontKey="{F97AFA8A-7B50-4E10-BD7A-32974DC0B109}"/>
    <w:embedItalic r:id="rId3" w:fontKey="{3A5BB6E1-0840-4B40-B48E-B38AD13F56AD}"/>
  </w:font>
  <w:font w:name="Fira Sans Light">
    <w:panose1 w:val="020B0403050000020004"/>
    <w:charset w:val="EE"/>
    <w:family w:val="swiss"/>
    <w:pitch w:val="variable"/>
    <w:sig w:usb0="600002FF" w:usb1="02000001" w:usb2="00000000" w:usb3="00000000" w:csb0="0000019F" w:csb1="00000000"/>
    <w:embedRegular r:id="rId4" w:fontKey="{A77FEE26-4155-41EB-937F-09AA6910FD7E}"/>
    <w:embedBold r:id="rId5" w:fontKey="{5550C174-C553-4ABD-BAE5-D1BE11CA3CC6}"/>
    <w:embedItalic r:id="rId6" w:fontKey="{395A5CA6-D3AD-4FD8-8E15-C9CDABA57DF8}"/>
  </w:font>
  <w:font w:name="Fira Sans SemiBold">
    <w:altName w:val="Cambria Math"/>
    <w:panose1 w:val="020B0603050000020004"/>
    <w:charset w:val="EE"/>
    <w:family w:val="swiss"/>
    <w:pitch w:val="variable"/>
    <w:sig w:usb0="600002FF" w:usb1="02000001" w:usb2="00000000" w:usb3="00000000" w:csb0="0000019F" w:csb1="00000000"/>
    <w:embedRegular r:id="rId7" w:fontKey="{2989A2DF-810C-4A7E-8188-54B81276D9E1}"/>
    <w:embedBold r:id="rId8" w:fontKey="{6DF6A871-79BD-4286-8114-F35DFB0902E8}"/>
  </w:font>
  <w:font w:name="Fira Sans Medium">
    <w:panose1 w:val="020B0603050000020004"/>
    <w:charset w:val="EE"/>
    <w:family w:val="swiss"/>
    <w:pitch w:val="variable"/>
    <w:sig w:usb0="600002FF" w:usb1="02000001" w:usb2="00000000" w:usb3="00000000" w:csb0="0000019F" w:csb1="00000000"/>
    <w:embedRegular r:id="rId9" w:fontKey="{92B95641-AFFE-493C-B118-CD0884012FC0}"/>
    <w:embedItalic r:id="rId10" w:fontKey="{B031AE89-939D-4B6C-8ADC-0BAFE1396A5B}"/>
  </w:font>
  <w:font w:name="Segoe UI">
    <w:panose1 w:val="020B0502040204020203"/>
    <w:charset w:val="EE"/>
    <w:family w:val="swiss"/>
    <w:pitch w:val="variable"/>
    <w:sig w:usb0="E4002EFF" w:usb1="C000E47F" w:usb2="00000009" w:usb3="00000000" w:csb0="000001FF" w:csb1="00000000"/>
    <w:embedRegular r:id="rId11" w:fontKey="{E7556F63-ECDF-4F25-8F4B-FB72E135F393}"/>
  </w:font>
  <w:font w:name="Fira Sans Extra Condensed SemiB">
    <w:panose1 w:val="020B0603050000020004"/>
    <w:charset w:val="EE"/>
    <w:family w:val="swiss"/>
    <w:pitch w:val="variable"/>
    <w:sig w:usb0="600002FF" w:usb1="00000001" w:usb2="00000000" w:usb3="00000000" w:csb0="0000019F" w:csb1="00000000"/>
    <w:embedRegular r:id="rId12" w:fontKey="{CF2744F4-8723-4C97-94AD-6B2D19350BC5}"/>
  </w:font>
  <w:font w:name="Calibri">
    <w:panose1 w:val="020F0502020204030204"/>
    <w:charset w:val="EE"/>
    <w:family w:val="swiss"/>
    <w:pitch w:val="variable"/>
    <w:sig w:usb0="A00002EF" w:usb1="4000207B" w:usb2="00000000" w:usb3="00000000" w:csb0="0000009F" w:csb1="00000000"/>
    <w:embedRegular r:id="rId13" w:fontKey="{DC261590-D9A8-47EB-90FD-97CAA44968F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290BC548" w14:textId="5CE92DA8" w:rsidR="003D3A1C" w:rsidRDefault="003D3A1C" w:rsidP="003B18B6">
        <w:pPr>
          <w:pStyle w:val="Stopka"/>
          <w:jc w:val="center"/>
        </w:pPr>
        <w:r>
          <w:fldChar w:fldCharType="begin"/>
        </w:r>
        <w:r>
          <w:instrText>PAGE   \* MERGEFORMAT</w:instrText>
        </w:r>
        <w:r>
          <w:fldChar w:fldCharType="separate"/>
        </w:r>
        <w:r w:rsidR="00BE3449">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FC22A0B" w14:textId="39C49523" w:rsidR="003D3A1C" w:rsidRDefault="003D3A1C" w:rsidP="003B18B6">
        <w:pPr>
          <w:pStyle w:val="Stopka"/>
          <w:jc w:val="center"/>
        </w:pPr>
        <w:r>
          <w:fldChar w:fldCharType="begin"/>
        </w:r>
        <w:r>
          <w:instrText>PAGE   \* MERGEFORMAT</w:instrText>
        </w:r>
        <w:r>
          <w:fldChar w:fldCharType="separate"/>
        </w:r>
        <w:r w:rsidR="00BE344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4D63B3C9" w14:textId="66CA42AA" w:rsidR="003D3A1C" w:rsidRDefault="003D3A1C" w:rsidP="003B18B6">
        <w:pPr>
          <w:pStyle w:val="Stopka"/>
          <w:jc w:val="center"/>
        </w:pPr>
        <w:r>
          <w:fldChar w:fldCharType="begin"/>
        </w:r>
        <w:r>
          <w:instrText>PAGE   \* MERGEFORMAT</w:instrText>
        </w:r>
        <w:r>
          <w:fldChar w:fldCharType="separate"/>
        </w:r>
        <w:r w:rsidR="00BE344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3051F" w14:textId="77777777" w:rsidR="006E0212" w:rsidRDefault="006E0212" w:rsidP="000662E2">
      <w:pPr>
        <w:spacing w:after="0" w:line="240" w:lineRule="auto"/>
      </w:pPr>
      <w:r>
        <w:separator/>
      </w:r>
    </w:p>
  </w:footnote>
  <w:footnote w:type="continuationSeparator" w:id="0">
    <w:p w14:paraId="2FA3E234" w14:textId="77777777" w:rsidR="006E0212" w:rsidRDefault="006E0212"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692C182B" w14:textId="2255D130" w:rsidR="00652E1C" w:rsidRPr="00BE3449" w:rsidRDefault="00652E1C" w:rsidP="00BE3449">
      <w:pPr>
        <w:pStyle w:val="Tekstprzypisudolnego"/>
        <w:rPr>
          <w:lang w:val="en-GB"/>
        </w:rPr>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sidRPr="00917221">
          <w:rPr>
            <w:rStyle w:val="Hipercze"/>
            <w:lang w:val="en-GB"/>
          </w:rPr>
          <w:t>https://form.stat.gov.pl/formularze/2026/objasnienia/zalacznik_do_objasnien.pdf</w:t>
        </w:r>
      </w:hyperlink>
      <w:bookmarkStart w:id="0" w:name="_GoBack"/>
      <w:bookmarkEnd w:id="0"/>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2BD95" w14:textId="4327A2AB" w:rsidR="003D3A1C" w:rsidRDefault="003D3A1C">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4E31309" wp14:editId="3879A29F">
          <wp:simplePos x="0" y="0"/>
          <wp:positionH relativeFrom="column">
            <wp:posOffset>9525</wp:posOffset>
          </wp:positionH>
          <wp:positionV relativeFrom="paragraph">
            <wp:posOffset>153035</wp:posOffset>
          </wp:positionV>
          <wp:extent cx="1438275" cy="58102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827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B5D0F15" wp14:editId="6AB11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0F0D4C34">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1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731044FE" w:rsidR="003D3A1C" w:rsidRPr="00A01B40" w:rsidRDefault="00273295" w:rsidP="00F049AB">
                          <w:pPr>
                            <w:pStyle w:val="Datainformacjisygnalnej"/>
                          </w:pPr>
                          <w:r>
                            <w:t>21</w:t>
                          </w:r>
                          <w:r w:rsidR="00B92773">
                            <w:t>.</w:t>
                          </w:r>
                          <w:r w:rsidR="008B2E1F">
                            <w:t>0</w:t>
                          </w:r>
                          <w:r>
                            <w:t>4</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21 April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LtEUHzgCAAA8BAAADgAAAAAAAAAA&#10;AAAAAAAuAgAAZHJzL2Uyb0RvYy54bWxQSwECLQAUAAYACAAAACEAtMlX394AAAAKAQAADwAAAAAA&#10;AAAAAAAAAACSBAAAZHJzL2Rvd25yZXYueG1sUEsFBgAAAAAEAAQA8wAAAJ0FAAAAAA==&#10;" filled="f" stroked="f">
              <v:textbox>
                <w:txbxContent>
                  <w:p w14:paraId="55931176" w14:textId="731044FE" w:rsidR="003D3A1C" w:rsidRPr="00A01B40" w:rsidRDefault="00273295" w:rsidP="00F049AB">
                    <w:pPr>
                      <w:pStyle w:val="Datainformacjisygnalnej"/>
                    </w:pPr>
                    <w:r>
                      <w:t>21</w:t>
                    </w:r>
                    <w:r w:rsidR="00B92773">
                      <w:t>.</w:t>
                    </w:r>
                    <w:r w:rsidR="008B2E1F">
                      <w:t>0</w:t>
                    </w:r>
                    <w:r>
                      <w:t>4</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123.45pt;height:126.45pt;visibility:visible;mso-wrap-style:square" o:bullet="t">
        <v:imagedata r:id="rId1" o:title=""/>
      </v:shape>
    </w:pict>
  </w:numPicBullet>
  <w:numPicBullet w:numPicBulletId="1">
    <w:pict>
      <v:shape id="_x0000_i1138" type="#_x0000_t75" style="width:124.05pt;height:126.45pt;visibility:visible;mso-wrap-style:square" o:bullet="t">
        <v:imagedata r:id="rId2" o:title=""/>
      </v:shape>
    </w:pict>
  </w:numPicBullet>
  <w:numPicBullet w:numPicBulletId="2">
    <w:pict>
      <v:shape id="_x0000_i1139" type="#_x0000_t75" style="width:20.55pt;height:20.55pt;visibility:visible;mso-wrap-style:square" o:bullet="t">
        <v:imagedata r:id="rId3" o:title=""/>
      </v:shape>
    </w:pict>
  </w:numPicBullet>
  <w:numPicBullet w:numPicBulletId="3">
    <w:pict>
      <v:shape id="_x0000_i1140" type="#_x0000_t75" style="width:20.55pt;height:20.5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3B9"/>
    <w:rsid w:val="00002FB6"/>
    <w:rsid w:val="00003437"/>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348D"/>
    <w:rsid w:val="000647A9"/>
    <w:rsid w:val="0006489F"/>
    <w:rsid w:val="00065BAA"/>
    <w:rsid w:val="00066009"/>
    <w:rsid w:val="000662E2"/>
    <w:rsid w:val="00066883"/>
    <w:rsid w:val="000705FF"/>
    <w:rsid w:val="000713A0"/>
    <w:rsid w:val="00071B39"/>
    <w:rsid w:val="00074D66"/>
    <w:rsid w:val="00074DD8"/>
    <w:rsid w:val="00075759"/>
    <w:rsid w:val="000758AB"/>
    <w:rsid w:val="00075BD4"/>
    <w:rsid w:val="00080420"/>
    <w:rsid w:val="000806F7"/>
    <w:rsid w:val="000809E0"/>
    <w:rsid w:val="00081444"/>
    <w:rsid w:val="00084099"/>
    <w:rsid w:val="000867A4"/>
    <w:rsid w:val="000906EA"/>
    <w:rsid w:val="000912D2"/>
    <w:rsid w:val="000919AB"/>
    <w:rsid w:val="00091F88"/>
    <w:rsid w:val="00092D71"/>
    <w:rsid w:val="000940FC"/>
    <w:rsid w:val="00094A47"/>
    <w:rsid w:val="00095FED"/>
    <w:rsid w:val="000960F9"/>
    <w:rsid w:val="00096CA1"/>
    <w:rsid w:val="00097840"/>
    <w:rsid w:val="00097CC0"/>
    <w:rsid w:val="000A09AB"/>
    <w:rsid w:val="000A13CB"/>
    <w:rsid w:val="000A2012"/>
    <w:rsid w:val="000A32BF"/>
    <w:rsid w:val="000A3820"/>
    <w:rsid w:val="000A6BC7"/>
    <w:rsid w:val="000B0727"/>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617E3"/>
    <w:rsid w:val="00162325"/>
    <w:rsid w:val="00162611"/>
    <w:rsid w:val="00163082"/>
    <w:rsid w:val="00163C32"/>
    <w:rsid w:val="00166860"/>
    <w:rsid w:val="00174575"/>
    <w:rsid w:val="00174E58"/>
    <w:rsid w:val="00175D59"/>
    <w:rsid w:val="00180011"/>
    <w:rsid w:val="00180231"/>
    <w:rsid w:val="00180989"/>
    <w:rsid w:val="00182B42"/>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2A38"/>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75B"/>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949"/>
    <w:rsid w:val="00201A5E"/>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1AC4"/>
    <w:rsid w:val="00251C36"/>
    <w:rsid w:val="00252917"/>
    <w:rsid w:val="00253AB6"/>
    <w:rsid w:val="0025481E"/>
    <w:rsid w:val="002574F9"/>
    <w:rsid w:val="0026011D"/>
    <w:rsid w:val="0026219F"/>
    <w:rsid w:val="00262B61"/>
    <w:rsid w:val="00262CC6"/>
    <w:rsid w:val="002639D7"/>
    <w:rsid w:val="00263E08"/>
    <w:rsid w:val="00267583"/>
    <w:rsid w:val="002707E7"/>
    <w:rsid w:val="00273295"/>
    <w:rsid w:val="00273CAB"/>
    <w:rsid w:val="002762FD"/>
    <w:rsid w:val="00276811"/>
    <w:rsid w:val="00277D17"/>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6702"/>
    <w:rsid w:val="002A6E10"/>
    <w:rsid w:val="002B0472"/>
    <w:rsid w:val="002B3A1F"/>
    <w:rsid w:val="002B4A95"/>
    <w:rsid w:val="002B5DEA"/>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0A3E"/>
    <w:rsid w:val="002F1115"/>
    <w:rsid w:val="002F2F9F"/>
    <w:rsid w:val="002F35F6"/>
    <w:rsid w:val="002F36F8"/>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EDD"/>
    <w:rsid w:val="003309FA"/>
    <w:rsid w:val="00331135"/>
    <w:rsid w:val="00332320"/>
    <w:rsid w:val="003333D8"/>
    <w:rsid w:val="003335C6"/>
    <w:rsid w:val="003342DC"/>
    <w:rsid w:val="00340F5D"/>
    <w:rsid w:val="00341204"/>
    <w:rsid w:val="00341816"/>
    <w:rsid w:val="00341C3C"/>
    <w:rsid w:val="00342296"/>
    <w:rsid w:val="00342BAB"/>
    <w:rsid w:val="00344472"/>
    <w:rsid w:val="0034562F"/>
    <w:rsid w:val="0034611F"/>
    <w:rsid w:val="003467B4"/>
    <w:rsid w:val="00346D30"/>
    <w:rsid w:val="00347D72"/>
    <w:rsid w:val="00350398"/>
    <w:rsid w:val="00351524"/>
    <w:rsid w:val="00351F8F"/>
    <w:rsid w:val="00353A83"/>
    <w:rsid w:val="00353F45"/>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E2D"/>
    <w:rsid w:val="00390FB1"/>
    <w:rsid w:val="003911EF"/>
    <w:rsid w:val="00391522"/>
    <w:rsid w:val="00392C18"/>
    <w:rsid w:val="00393761"/>
    <w:rsid w:val="003937A5"/>
    <w:rsid w:val="0039430A"/>
    <w:rsid w:val="0039432F"/>
    <w:rsid w:val="00394E26"/>
    <w:rsid w:val="00396691"/>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1E6D"/>
    <w:rsid w:val="003D2558"/>
    <w:rsid w:val="003D2656"/>
    <w:rsid w:val="003D3A1C"/>
    <w:rsid w:val="003D3F00"/>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1BCD"/>
    <w:rsid w:val="00403660"/>
    <w:rsid w:val="00404E56"/>
    <w:rsid w:val="0041066F"/>
    <w:rsid w:val="004116F7"/>
    <w:rsid w:val="00412BB1"/>
    <w:rsid w:val="00416EAF"/>
    <w:rsid w:val="0042006E"/>
    <w:rsid w:val="004212E7"/>
    <w:rsid w:val="00423C88"/>
    <w:rsid w:val="00424340"/>
    <w:rsid w:val="0042446D"/>
    <w:rsid w:val="00425FF1"/>
    <w:rsid w:val="00427607"/>
    <w:rsid w:val="00427BF8"/>
    <w:rsid w:val="00431C02"/>
    <w:rsid w:val="0043555C"/>
    <w:rsid w:val="00437395"/>
    <w:rsid w:val="00440086"/>
    <w:rsid w:val="0044148E"/>
    <w:rsid w:val="00445047"/>
    <w:rsid w:val="00446749"/>
    <w:rsid w:val="00446A86"/>
    <w:rsid w:val="00446FC7"/>
    <w:rsid w:val="004472D5"/>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37AE1"/>
    <w:rsid w:val="00540C5C"/>
    <w:rsid w:val="00541E6E"/>
    <w:rsid w:val="0054251F"/>
    <w:rsid w:val="005435C6"/>
    <w:rsid w:val="005435D1"/>
    <w:rsid w:val="00546CA0"/>
    <w:rsid w:val="00546F71"/>
    <w:rsid w:val="005500AC"/>
    <w:rsid w:val="005520D8"/>
    <w:rsid w:val="00553103"/>
    <w:rsid w:val="00553507"/>
    <w:rsid w:val="00553E92"/>
    <w:rsid w:val="00555CFB"/>
    <w:rsid w:val="00556ADB"/>
    <w:rsid w:val="00556CF1"/>
    <w:rsid w:val="00563495"/>
    <w:rsid w:val="005644CF"/>
    <w:rsid w:val="00564559"/>
    <w:rsid w:val="00564AC0"/>
    <w:rsid w:val="00565B16"/>
    <w:rsid w:val="00567CFF"/>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2327E"/>
    <w:rsid w:val="00625D05"/>
    <w:rsid w:val="00626DBC"/>
    <w:rsid w:val="00627692"/>
    <w:rsid w:val="006306AE"/>
    <w:rsid w:val="00631F16"/>
    <w:rsid w:val="00633014"/>
    <w:rsid w:val="0063437B"/>
    <w:rsid w:val="006359B3"/>
    <w:rsid w:val="00635A34"/>
    <w:rsid w:val="0063660D"/>
    <w:rsid w:val="0064014D"/>
    <w:rsid w:val="0064017E"/>
    <w:rsid w:val="006476C3"/>
    <w:rsid w:val="006477A4"/>
    <w:rsid w:val="00651042"/>
    <w:rsid w:val="00652588"/>
    <w:rsid w:val="00652E1C"/>
    <w:rsid w:val="006542D1"/>
    <w:rsid w:val="00654489"/>
    <w:rsid w:val="00654BB6"/>
    <w:rsid w:val="00654C2A"/>
    <w:rsid w:val="0065799F"/>
    <w:rsid w:val="00662009"/>
    <w:rsid w:val="006653DD"/>
    <w:rsid w:val="00666055"/>
    <w:rsid w:val="006673CA"/>
    <w:rsid w:val="0067391A"/>
    <w:rsid w:val="00673C26"/>
    <w:rsid w:val="00674DE5"/>
    <w:rsid w:val="00677ACA"/>
    <w:rsid w:val="00680C00"/>
    <w:rsid w:val="006812AF"/>
    <w:rsid w:val="0068327D"/>
    <w:rsid w:val="00683644"/>
    <w:rsid w:val="0068511A"/>
    <w:rsid w:val="00687E5D"/>
    <w:rsid w:val="00691534"/>
    <w:rsid w:val="00691BC7"/>
    <w:rsid w:val="00693880"/>
    <w:rsid w:val="00694642"/>
    <w:rsid w:val="00694AF0"/>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DAB"/>
    <w:rsid w:val="006D6E83"/>
    <w:rsid w:val="006D6F5D"/>
    <w:rsid w:val="006D7093"/>
    <w:rsid w:val="006D7409"/>
    <w:rsid w:val="006D7AF6"/>
    <w:rsid w:val="006E0065"/>
    <w:rsid w:val="006E0212"/>
    <w:rsid w:val="006E02EC"/>
    <w:rsid w:val="006E2603"/>
    <w:rsid w:val="006E27A9"/>
    <w:rsid w:val="006E3515"/>
    <w:rsid w:val="006E3C4F"/>
    <w:rsid w:val="006E661C"/>
    <w:rsid w:val="006E6F41"/>
    <w:rsid w:val="006E7043"/>
    <w:rsid w:val="006E73E6"/>
    <w:rsid w:val="006E7756"/>
    <w:rsid w:val="006F0CE5"/>
    <w:rsid w:val="006F3F02"/>
    <w:rsid w:val="006F67D7"/>
    <w:rsid w:val="006F6FC6"/>
    <w:rsid w:val="006F7121"/>
    <w:rsid w:val="006F7555"/>
    <w:rsid w:val="006F75D8"/>
    <w:rsid w:val="00700A6F"/>
    <w:rsid w:val="00700F7D"/>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029"/>
    <w:rsid w:val="00731D27"/>
    <w:rsid w:val="007357EB"/>
    <w:rsid w:val="00740747"/>
    <w:rsid w:val="00740CAE"/>
    <w:rsid w:val="007441AA"/>
    <w:rsid w:val="00746187"/>
    <w:rsid w:val="007469F5"/>
    <w:rsid w:val="00746FE5"/>
    <w:rsid w:val="00751DF6"/>
    <w:rsid w:val="00754F50"/>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514B"/>
    <w:rsid w:val="00795252"/>
    <w:rsid w:val="007A2DC1"/>
    <w:rsid w:val="007A32B8"/>
    <w:rsid w:val="007A46A8"/>
    <w:rsid w:val="007A7478"/>
    <w:rsid w:val="007B22E6"/>
    <w:rsid w:val="007B4E21"/>
    <w:rsid w:val="007B516E"/>
    <w:rsid w:val="007B5F4A"/>
    <w:rsid w:val="007C0E8D"/>
    <w:rsid w:val="007C1554"/>
    <w:rsid w:val="007C5AAE"/>
    <w:rsid w:val="007C78B0"/>
    <w:rsid w:val="007D0869"/>
    <w:rsid w:val="007D14C4"/>
    <w:rsid w:val="007D1D3A"/>
    <w:rsid w:val="007D221F"/>
    <w:rsid w:val="007D2D4C"/>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324B"/>
    <w:rsid w:val="007F707F"/>
    <w:rsid w:val="007F75A8"/>
    <w:rsid w:val="0080553C"/>
    <w:rsid w:val="00805B46"/>
    <w:rsid w:val="00805DB4"/>
    <w:rsid w:val="008062CF"/>
    <w:rsid w:val="00810526"/>
    <w:rsid w:val="00812B05"/>
    <w:rsid w:val="00812FE9"/>
    <w:rsid w:val="008135CE"/>
    <w:rsid w:val="0081425F"/>
    <w:rsid w:val="008153C6"/>
    <w:rsid w:val="00820986"/>
    <w:rsid w:val="00821154"/>
    <w:rsid w:val="0082147F"/>
    <w:rsid w:val="00823593"/>
    <w:rsid w:val="00825DC2"/>
    <w:rsid w:val="00826170"/>
    <w:rsid w:val="00832CDD"/>
    <w:rsid w:val="00833CE9"/>
    <w:rsid w:val="00834AD3"/>
    <w:rsid w:val="00835C16"/>
    <w:rsid w:val="00840594"/>
    <w:rsid w:val="00841AAA"/>
    <w:rsid w:val="00842F6A"/>
    <w:rsid w:val="00843795"/>
    <w:rsid w:val="00843D18"/>
    <w:rsid w:val="00847F0F"/>
    <w:rsid w:val="00850BA5"/>
    <w:rsid w:val="00852448"/>
    <w:rsid w:val="008532A9"/>
    <w:rsid w:val="008534E6"/>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A6C"/>
    <w:rsid w:val="008C0C29"/>
    <w:rsid w:val="008C294C"/>
    <w:rsid w:val="008C3FA9"/>
    <w:rsid w:val="008C4F1E"/>
    <w:rsid w:val="008C6AD4"/>
    <w:rsid w:val="008C7667"/>
    <w:rsid w:val="008D02DA"/>
    <w:rsid w:val="008D030A"/>
    <w:rsid w:val="008D0399"/>
    <w:rsid w:val="008D1B81"/>
    <w:rsid w:val="008D3C8A"/>
    <w:rsid w:val="008D5B0B"/>
    <w:rsid w:val="008D6589"/>
    <w:rsid w:val="008D76BC"/>
    <w:rsid w:val="008E0181"/>
    <w:rsid w:val="008E28D3"/>
    <w:rsid w:val="008E3E54"/>
    <w:rsid w:val="008E4B70"/>
    <w:rsid w:val="008E6544"/>
    <w:rsid w:val="008E6E48"/>
    <w:rsid w:val="008E7833"/>
    <w:rsid w:val="008E7DBA"/>
    <w:rsid w:val="008F04C7"/>
    <w:rsid w:val="008F0741"/>
    <w:rsid w:val="008F0829"/>
    <w:rsid w:val="008F230C"/>
    <w:rsid w:val="008F314F"/>
    <w:rsid w:val="008F3638"/>
    <w:rsid w:val="008F4441"/>
    <w:rsid w:val="008F6614"/>
    <w:rsid w:val="008F6B20"/>
    <w:rsid w:val="008F6D94"/>
    <w:rsid w:val="008F6F31"/>
    <w:rsid w:val="008F74DF"/>
    <w:rsid w:val="00900948"/>
    <w:rsid w:val="00900ED9"/>
    <w:rsid w:val="009017CF"/>
    <w:rsid w:val="00902274"/>
    <w:rsid w:val="00903D4C"/>
    <w:rsid w:val="0090566C"/>
    <w:rsid w:val="00910178"/>
    <w:rsid w:val="00911501"/>
    <w:rsid w:val="009127BA"/>
    <w:rsid w:val="0091476F"/>
    <w:rsid w:val="00917221"/>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5F4"/>
    <w:rsid w:val="00A370D8"/>
    <w:rsid w:val="00A42414"/>
    <w:rsid w:val="00A431DD"/>
    <w:rsid w:val="00A460CD"/>
    <w:rsid w:val="00A47C4E"/>
    <w:rsid w:val="00A47D80"/>
    <w:rsid w:val="00A5231C"/>
    <w:rsid w:val="00A53132"/>
    <w:rsid w:val="00A546C8"/>
    <w:rsid w:val="00A55B87"/>
    <w:rsid w:val="00A563F2"/>
    <w:rsid w:val="00A566E8"/>
    <w:rsid w:val="00A56F78"/>
    <w:rsid w:val="00A61BBA"/>
    <w:rsid w:val="00A62E16"/>
    <w:rsid w:val="00A66347"/>
    <w:rsid w:val="00A7247F"/>
    <w:rsid w:val="00A774F7"/>
    <w:rsid w:val="00A77D42"/>
    <w:rsid w:val="00A77E2F"/>
    <w:rsid w:val="00A810F9"/>
    <w:rsid w:val="00A82D31"/>
    <w:rsid w:val="00A85E7E"/>
    <w:rsid w:val="00A86ECC"/>
    <w:rsid w:val="00A86FCC"/>
    <w:rsid w:val="00A90804"/>
    <w:rsid w:val="00A90A6D"/>
    <w:rsid w:val="00A91389"/>
    <w:rsid w:val="00A92558"/>
    <w:rsid w:val="00A92B87"/>
    <w:rsid w:val="00A95D00"/>
    <w:rsid w:val="00A971E5"/>
    <w:rsid w:val="00AA1072"/>
    <w:rsid w:val="00AA146E"/>
    <w:rsid w:val="00AA209D"/>
    <w:rsid w:val="00AA6B8C"/>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2CC1"/>
    <w:rsid w:val="00AD4B3D"/>
    <w:rsid w:val="00AD7DFD"/>
    <w:rsid w:val="00AE087A"/>
    <w:rsid w:val="00AE1147"/>
    <w:rsid w:val="00AE229B"/>
    <w:rsid w:val="00AE2D4B"/>
    <w:rsid w:val="00AE3C6C"/>
    <w:rsid w:val="00AE4F99"/>
    <w:rsid w:val="00AE52D1"/>
    <w:rsid w:val="00AF3E9C"/>
    <w:rsid w:val="00AF4B61"/>
    <w:rsid w:val="00B00CF4"/>
    <w:rsid w:val="00B00FEC"/>
    <w:rsid w:val="00B01C8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47359"/>
    <w:rsid w:val="00B500A7"/>
    <w:rsid w:val="00B50BDB"/>
    <w:rsid w:val="00B51B75"/>
    <w:rsid w:val="00B52C13"/>
    <w:rsid w:val="00B5347C"/>
    <w:rsid w:val="00B54F86"/>
    <w:rsid w:val="00B57099"/>
    <w:rsid w:val="00B63C18"/>
    <w:rsid w:val="00B6436E"/>
    <w:rsid w:val="00B653AB"/>
    <w:rsid w:val="00B65E99"/>
    <w:rsid w:val="00B65F9E"/>
    <w:rsid w:val="00B66B19"/>
    <w:rsid w:val="00B70B4B"/>
    <w:rsid w:val="00B71B0C"/>
    <w:rsid w:val="00B7217C"/>
    <w:rsid w:val="00B734C5"/>
    <w:rsid w:val="00B7386E"/>
    <w:rsid w:val="00B73B99"/>
    <w:rsid w:val="00B73D1B"/>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3308"/>
    <w:rsid w:val="00BB422A"/>
    <w:rsid w:val="00BB4276"/>
    <w:rsid w:val="00BB4F09"/>
    <w:rsid w:val="00BB54B5"/>
    <w:rsid w:val="00BC2A5B"/>
    <w:rsid w:val="00BC46D0"/>
    <w:rsid w:val="00BC75AE"/>
    <w:rsid w:val="00BC76A0"/>
    <w:rsid w:val="00BD0971"/>
    <w:rsid w:val="00BD4472"/>
    <w:rsid w:val="00BD4E33"/>
    <w:rsid w:val="00BD7440"/>
    <w:rsid w:val="00BE2AD9"/>
    <w:rsid w:val="00BE2D24"/>
    <w:rsid w:val="00BE3449"/>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32C5"/>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6E3B"/>
    <w:rsid w:val="00C77C0E"/>
    <w:rsid w:val="00C77C6C"/>
    <w:rsid w:val="00C80D56"/>
    <w:rsid w:val="00C843DD"/>
    <w:rsid w:val="00C91687"/>
    <w:rsid w:val="00C924A8"/>
    <w:rsid w:val="00C945FE"/>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4438"/>
    <w:rsid w:val="00D25866"/>
    <w:rsid w:val="00D261A2"/>
    <w:rsid w:val="00D2791B"/>
    <w:rsid w:val="00D27CD2"/>
    <w:rsid w:val="00D30101"/>
    <w:rsid w:val="00D30F9F"/>
    <w:rsid w:val="00D35A92"/>
    <w:rsid w:val="00D3780E"/>
    <w:rsid w:val="00D41F38"/>
    <w:rsid w:val="00D424CF"/>
    <w:rsid w:val="00D44CCE"/>
    <w:rsid w:val="00D503FF"/>
    <w:rsid w:val="00D517B6"/>
    <w:rsid w:val="00D56082"/>
    <w:rsid w:val="00D616D2"/>
    <w:rsid w:val="00D63B5F"/>
    <w:rsid w:val="00D64F55"/>
    <w:rsid w:val="00D6551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47A"/>
    <w:rsid w:val="00DB1A34"/>
    <w:rsid w:val="00DB1B7A"/>
    <w:rsid w:val="00DB3012"/>
    <w:rsid w:val="00DB4301"/>
    <w:rsid w:val="00DB65DC"/>
    <w:rsid w:val="00DB706E"/>
    <w:rsid w:val="00DC1BCC"/>
    <w:rsid w:val="00DC21F1"/>
    <w:rsid w:val="00DC57D9"/>
    <w:rsid w:val="00DC59C9"/>
    <w:rsid w:val="00DC6708"/>
    <w:rsid w:val="00DD011A"/>
    <w:rsid w:val="00DD01D0"/>
    <w:rsid w:val="00DD69F0"/>
    <w:rsid w:val="00DD714E"/>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4052"/>
    <w:rsid w:val="00E16BA3"/>
    <w:rsid w:val="00E17B77"/>
    <w:rsid w:val="00E231AB"/>
    <w:rsid w:val="00E23337"/>
    <w:rsid w:val="00E259EA"/>
    <w:rsid w:val="00E25D33"/>
    <w:rsid w:val="00E270A0"/>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4DCE"/>
    <w:rsid w:val="00EB1390"/>
    <w:rsid w:val="00EB20FD"/>
    <w:rsid w:val="00EB2B80"/>
    <w:rsid w:val="00EB2C71"/>
    <w:rsid w:val="00EB3333"/>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0D56"/>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F97"/>
    <w:rsid w:val="00F46269"/>
    <w:rsid w:val="00F46BED"/>
    <w:rsid w:val="00F4747E"/>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27DD"/>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B13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9" Type="http://schemas.openxmlformats.org/officeDocument/2006/relationships/fontTable" Target="fontTable.xml"/><Relationship Id="rId21" Type="http://schemas.openxmlformats.org/officeDocument/2006/relationships/hyperlink" Target="https://www.facebook.com/GlownyUrzadStatystyczny" TargetMode="External"/><Relationship Id="rId34" Type="http://schemas.openxmlformats.org/officeDocument/2006/relationships/hyperlink" Target="https://stat.gov.pl/en/metainformation/glossary/terms-used-in-official-statistics/4618,term.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hyperlink" Target="https://dbw.stat.gov.pl/en"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stat.gov.pl/en/topics/labour-market/working-employed-wages-and-salaries-cost-of-labour/seasonal-adjustment-average-paid-employment-and-average-monthly-gross-wages-and-salaries,12,1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yperlink" Target="https://bdm.stat.gov.p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other-studies/informations-on-socio-economic-situation/statistical-bulletin-no-22026,4,184.html" TargetMode="External"/><Relationship Id="rId36" Type="http://schemas.openxmlformats.org/officeDocument/2006/relationships/hyperlink" Target="https://stat.gov.pl/en/metainformation/glossary/terms-used-in-official-statistics/742,term.html" TargetMode="External"/><Relationship Id="rId10" Type="http://schemas.openxmlformats.org/officeDocument/2006/relationships/image" Target="media/image6.jpeg"/><Relationship Id="rId19" Type="http://schemas.openxmlformats.org/officeDocument/2006/relationships/hyperlink" Target="https://x.com/StatPoland" TargetMode="External"/><Relationship Id="rId31" Type="http://schemas.openxmlformats.org/officeDocument/2006/relationships/hyperlink" Target="https://bdl.stat.gov.pl/BDL/start" TargetMode="Externa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stat.gov.pl/en/topics/labour-market/yearbook-of-labour/methodological-report-statistics-on-labour-market-wages-and-salaries,5,2.html" TargetMode="External"/><Relationship Id="rId35" Type="http://schemas.openxmlformats.org/officeDocument/2006/relationships/hyperlink" Target="https://stat.gov.pl/en/metainformation/glossary/terms-used-in-official-statistics/376,term.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B5CFE-BD1F-4C36-B54E-19E6E601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Pages>
  <Words>945</Words>
  <Characters>5676</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2026-03-17T11:53:00Z</cp:lastPrinted>
  <dcterms:created xsi:type="dcterms:W3CDTF">2026-01-21T09:43:00Z</dcterms:created>
  <dcterms:modified xsi:type="dcterms:W3CDTF">2026-04-17T11:00:00Z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TemplateUrl">
    <vt:lpwstr/>
  </property>
  <property fmtid="{D5CDD505-2E9C-101B-9397-08002B2CF9AE}" pid="4" name="NazwaPliku">
    <vt:lpwstr/>
  </property>
  <property fmtid="{D5CDD505-2E9C-101B-9397-08002B2CF9AE}" pid="5" name="Osoba">
    <vt:lpwstr/>
  </property>
  <property fmtid="{D5CDD505-2E9C-101B-9397-08002B2CF9AE}" pid="6" name="_SourceUrl">
    <vt:lpwstr/>
  </property>
  <property fmtid="{D5CDD505-2E9C-101B-9397-08002B2CF9AE}" pid="7" name="Odbiorcy2">
    <vt:lpwstr/>
  </property>
  <property fmtid="{D5CDD505-2E9C-101B-9397-08002B2CF9AE}" pid="8" name="xd_ProgID">
    <vt:lpwstr/>
  </property>
  <property fmtid="{D5CDD505-2E9C-101B-9397-08002B2CF9AE}" pid="9" name="Order">
    <vt:lpwstr/>
  </property>
  <property fmtid="{D5CDD505-2E9C-101B-9397-08002B2CF9AE}" pid="10" name="_SharedFileIndex">
    <vt:lpwstr/>
  </property>
  <property fmtid="{D5CDD505-2E9C-101B-9397-08002B2CF9AE}" pid="11" name="MetaInfo">
    <vt:lpwstr/>
  </property>
</Properties>
</file>