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32D7B937"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84197A">
        <w:rPr>
          <w:lang w:val="en-GB"/>
        </w:rPr>
        <w:t>December</w:t>
      </w:r>
      <w:r w:rsidR="0034074B">
        <w:rPr>
          <w:lang w:val="en-GB"/>
        </w:rPr>
        <w:t xml:space="preserve"> </w:t>
      </w:r>
      <w:r w:rsidR="0034074B" w:rsidRPr="00AC5C3D">
        <w:rPr>
          <w:color w:val="auto"/>
          <w:lang w:val="en-GB"/>
        </w:rPr>
        <w:t>2025</w:t>
      </w:r>
      <w:r w:rsidR="00E20E4B" w:rsidRPr="00AC5C3D">
        <w:rPr>
          <w:rStyle w:val="Odwoanieprzypisudolnego"/>
          <w:color w:val="auto"/>
          <w:lang w:val="en-GB"/>
        </w:rPr>
        <w:footnoteReference w:id="1"/>
      </w:r>
    </w:p>
    <w:p w14:paraId="093408C8" w14:textId="40BCE9F9" w:rsidR="00582E1C" w:rsidRPr="00C03DA7" w:rsidRDefault="00582E1C" w:rsidP="00464EF9">
      <w:pPr>
        <w:pStyle w:val="Lead"/>
        <w:spacing w:after="1320"/>
        <w:rPr>
          <w:lang w:val="en-GB"/>
        </w:rPr>
      </w:pPr>
      <w:r w:rsidRPr="003C1378">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25EF1FB1">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1 million - number of employed persons in the national economy as at 31 December 20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13D369EC"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3C1378">
                              <w:rPr>
                                <w:rFonts w:ascii="Fira Sans SemiBold" w:hAnsi="Fira Sans SemiBold"/>
                                <w:b/>
                                <w:bCs/>
                                <w:color w:val="FFFFFF" w:themeColor="background1"/>
                                <w:sz w:val="56"/>
                                <w:szCs w:val="72"/>
                                <w:lang w:val="en-GB"/>
                              </w:rPr>
                              <w:t xml:space="preserve"> </w:t>
                            </w:r>
                            <w:r w:rsidR="00582E1C" w:rsidRPr="00C03DA7">
                              <w:rPr>
                                <w:rFonts w:ascii="Fira Sans SemiBold" w:hAnsi="Fira Sans SemiBold"/>
                                <w:b/>
                                <w:bCs/>
                                <w:color w:val="FFFFFF" w:themeColor="background1"/>
                                <w:sz w:val="56"/>
                                <w:szCs w:val="72"/>
                                <w:lang w:val="en-GB"/>
                              </w:rPr>
                              <w:t>million</w:t>
                            </w:r>
                          </w:p>
                          <w:p w14:paraId="563C5E15" w14:textId="011FFF64"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B75380">
                              <w:rPr>
                                <w:lang w:val="en-GB"/>
                              </w:rPr>
                              <w:t xml:space="preserve"> national economy as at </w:t>
                            </w:r>
                            <w:r w:rsidR="00B66F34">
                              <w:rPr>
                                <w:lang w:val="en-GB"/>
                              </w:rPr>
                              <w:br/>
                            </w:r>
                            <w:r w:rsidR="007F57C0">
                              <w:rPr>
                                <w:lang w:val="en-GB"/>
                              </w:rPr>
                              <w:t>31 December</w:t>
                            </w:r>
                            <w:r w:rsidRPr="00C03DA7">
                              <w:rPr>
                                <w:lang w:val="en-GB"/>
                              </w:rPr>
                              <w:t xml:space="preserve">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1 million - number of employed persons in the national economy as at 31 December 2025&#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" fillcolor="#001d77" stroked="f">
                <v:stroke joinstyle="miter"/>
                <v:textbox>
                  <w:txbxContent>
                    <w:p w14:paraId="56B76F79" w14:textId="13D369EC" w:rsidR="00582E1C" w:rsidRPr="00C03DA7" w:rsidRDefault="009166E1"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15.1</w:t>
                      </w:r>
                      <w:r w:rsidR="003C1378">
                        <w:rPr>
                          <w:rFonts w:ascii="Fira Sans SemiBold" w:hAnsi="Fira Sans SemiBold"/>
                          <w:b/>
                          <w:bCs/>
                          <w:color w:val="FFFFFF" w:themeColor="background1"/>
                          <w:sz w:val="56"/>
                          <w:szCs w:val="72"/>
                          <w:lang w:val="en-GB"/>
                        </w:rPr>
                        <w:t xml:space="preserve"> </w:t>
                      </w:r>
                      <w:r w:rsidR="00582E1C" w:rsidRPr="00C03DA7">
                        <w:rPr>
                          <w:rFonts w:ascii="Fira Sans SemiBold" w:hAnsi="Fira Sans SemiBold"/>
                          <w:b/>
                          <w:bCs/>
                          <w:color w:val="FFFFFF" w:themeColor="background1"/>
                          <w:sz w:val="56"/>
                          <w:szCs w:val="72"/>
                          <w:lang w:val="en-GB"/>
                        </w:rPr>
                        <w:t>million</w:t>
                      </w:r>
                    </w:p>
                    <w:p w14:paraId="563C5E15" w14:textId="011FFF64" w:rsidR="00582E1C" w:rsidRPr="00C03DA7" w:rsidRDefault="00582E1C" w:rsidP="00582E1C">
                      <w:pPr>
                        <w:pStyle w:val="Opiswskanika"/>
                        <w:spacing w:before="240"/>
                        <w:rPr>
                          <w:lang w:val="en-GB"/>
                        </w:rPr>
                      </w:pPr>
                      <w:r w:rsidRPr="00C03DA7">
                        <w:rPr>
                          <w:lang w:val="en-GB"/>
                        </w:rPr>
                        <w:t xml:space="preserve">number of employed persons in </w:t>
                      </w:r>
                      <w:r w:rsidR="00167451">
                        <w:rPr>
                          <w:lang w:val="en-GB"/>
                        </w:rPr>
                        <w:t>the</w:t>
                      </w:r>
                      <w:r w:rsidR="00B75380">
                        <w:rPr>
                          <w:lang w:val="en-GB"/>
                        </w:rPr>
                        <w:t xml:space="preserve"> national economy as at </w:t>
                      </w:r>
                      <w:r w:rsidR="00B66F34">
                        <w:rPr>
                          <w:lang w:val="en-GB"/>
                        </w:rPr>
                        <w:br/>
                      </w:r>
                      <w:r w:rsidR="007F57C0">
                        <w:rPr>
                          <w:lang w:val="en-GB"/>
                        </w:rPr>
                        <w:t>31 December</w:t>
                      </w:r>
                      <w:r w:rsidRPr="00C03DA7">
                        <w:rPr>
                          <w:lang w:val="en-GB"/>
                        </w:rPr>
                        <w:t xml:space="preserve"> 2025</w:t>
                      </w:r>
                    </w:p>
                  </w:txbxContent>
                </v:textbox>
                <w10:wrap type="square" anchorx="margin"/>
              </v:roundrect>
            </w:pict>
          </mc:Fallback>
        </mc:AlternateContent>
      </w:r>
      <w:r w:rsidR="00BE131C" w:rsidRPr="003C1378">
        <w:rPr>
          <w:lang w:val="en-GB"/>
        </w:rPr>
        <w:t>On the last day of December</w:t>
      </w:r>
      <w:r w:rsidRPr="003C1378">
        <w:rPr>
          <w:lang w:val="en-GB"/>
        </w:rPr>
        <w:t xml:space="preserve"> 2025, the population of employed persons in t</w:t>
      </w:r>
      <w:r w:rsidR="00BE131C" w:rsidRPr="003C1378">
        <w:rPr>
          <w:lang w:val="en-GB"/>
        </w:rPr>
        <w:t xml:space="preserve">he national economy was 15 125.0 </w:t>
      </w:r>
      <w:r w:rsidR="003B7CCF" w:rsidRPr="003C1378">
        <w:rPr>
          <w:lang w:val="en-GB"/>
        </w:rPr>
        <w:t>thousand</w:t>
      </w:r>
      <w:r w:rsidR="00BE131C" w:rsidRPr="003C1378">
        <w:rPr>
          <w:lang w:val="en-GB"/>
        </w:rPr>
        <w:t>, i.e. 0.3% fewer than in December</w:t>
      </w:r>
      <w:r w:rsidR="00B65E3B" w:rsidRPr="003C1378">
        <w:rPr>
          <w:lang w:val="en-GB"/>
        </w:rPr>
        <w:t xml:space="preserve"> 2024</w:t>
      </w:r>
      <w:r w:rsidR="003B7CCF" w:rsidRPr="003C1378">
        <w:rPr>
          <w:lang w:val="en-GB"/>
        </w:rPr>
        <w:t>.</w:t>
      </w:r>
      <w:r w:rsidR="00163C9F" w:rsidRPr="003C1378">
        <w:rPr>
          <w:lang w:val="en-GB"/>
        </w:rPr>
        <w:t xml:space="preserve"> </w:t>
      </w:r>
      <w:r w:rsidRPr="003C1378">
        <w:rPr>
          <w:lang w:val="en-GB"/>
        </w:rPr>
        <w:t xml:space="preserve">Compared </w:t>
      </w:r>
      <w:r w:rsidR="00163C9F" w:rsidRPr="003C1378">
        <w:rPr>
          <w:lang w:val="en-GB"/>
        </w:rPr>
        <w:t xml:space="preserve">with </w:t>
      </w:r>
      <w:r w:rsidRPr="003C1378">
        <w:rPr>
          <w:lang w:val="en-GB"/>
        </w:rPr>
        <w:t xml:space="preserve">the </w:t>
      </w:r>
      <w:r w:rsidR="00D57AC3" w:rsidRPr="003C1378">
        <w:rPr>
          <w:lang w:val="en-GB"/>
        </w:rPr>
        <w:t xml:space="preserve">previous </w:t>
      </w:r>
      <w:r w:rsidR="003D369B" w:rsidRPr="003C1378">
        <w:rPr>
          <w:lang w:val="en-GB"/>
        </w:rPr>
        <w:t xml:space="preserve">month, </w:t>
      </w:r>
      <w:r w:rsidR="00BE131C" w:rsidRPr="003C1378">
        <w:rPr>
          <w:lang w:val="en-GB"/>
        </w:rPr>
        <w:t>their number in</w:t>
      </w:r>
      <w:r w:rsidR="00397354" w:rsidRPr="003C1378">
        <w:rPr>
          <w:lang w:val="en-GB"/>
        </w:rPr>
        <w:t>creased by 0.2%</w:t>
      </w:r>
      <w:r w:rsidRPr="003C1378">
        <w:rPr>
          <w:lang w:val="en-GB"/>
        </w:rPr>
        <w:t>.</w:t>
      </w:r>
      <w:bookmarkStart w:id="0" w:name="_GoBack"/>
      <w:bookmarkEnd w:id="0"/>
    </w:p>
    <w:p w14:paraId="2C4199D4" w14:textId="77777777" w:rsidR="00582E1C" w:rsidRPr="00C03DA7" w:rsidRDefault="00582E1C" w:rsidP="00582E1C">
      <w:pPr>
        <w:spacing w:line="288" w:lineRule="auto"/>
        <w:rPr>
          <w:szCs w:val="19"/>
          <w:lang w:val="en-GB"/>
        </w:rPr>
      </w:pPr>
      <w:r w:rsidRPr="00C03DA7">
        <w:rPr>
          <w:szCs w:val="19"/>
          <w:lang w:val="en-GB"/>
        </w:rPr>
        <w:t>The data refer to employed persons in the national economy, living in Poland or abroad. Each employed person is identified once – in the main job.</w:t>
      </w:r>
    </w:p>
    <w:p w14:paraId="6BB72431" w14:textId="2A6A0110" w:rsidR="00582E1C" w:rsidRPr="007C75B9" w:rsidRDefault="00582E1C" w:rsidP="00582E1C">
      <w:pPr>
        <w:spacing w:before="360" w:line="240" w:lineRule="auto"/>
        <w:rPr>
          <w:b/>
          <w:color w:val="001D77"/>
          <w:lang w:val="en-GB"/>
        </w:rPr>
      </w:pPr>
      <w:r w:rsidRPr="007C75B9">
        <w:rPr>
          <w:b/>
          <w:color w:val="001D77"/>
          <w:lang w:val="en-GB"/>
        </w:rPr>
        <w:t>Number of employed persons in the national economy</w:t>
      </w:r>
    </w:p>
    <w:p w14:paraId="6BF46542" w14:textId="295AB3CB" w:rsidR="00582E1C" w:rsidRPr="00C03DA7" w:rsidRDefault="00582E1C" w:rsidP="00582E1C">
      <w:pPr>
        <w:spacing w:line="288" w:lineRule="auto"/>
        <w:rPr>
          <w:lang w:val="en-GB"/>
        </w:rPr>
      </w:pPr>
      <w:r w:rsidRPr="00FE5639">
        <w:rPr>
          <w:rFonts w:ascii="Fira Sans SemiBold" w:hAnsi="Fira Sans SemiBold"/>
          <w:b/>
          <w:noProof/>
          <w:color w:val="001D77"/>
          <w:spacing w:val="-1"/>
          <w:lang w:eastAsia="pl-PL"/>
        </w:rPr>
        <mc:AlternateContent>
          <mc:Choice Requires="wps">
            <w:drawing>
              <wp:anchor distT="45720" distB="45720" distL="114300" distR="114300" simplePos="0" relativeHeight="251777024" behindDoc="1" locked="0" layoutInCell="1" allowOverlap="1" wp14:anchorId="077BBA14" wp14:editId="1029871F">
                <wp:simplePos x="0" y="0"/>
                <wp:positionH relativeFrom="page">
                  <wp:posOffset>5868670</wp:posOffset>
                </wp:positionH>
                <wp:positionV relativeFrom="paragraph">
                  <wp:posOffset>299720</wp:posOffset>
                </wp:positionV>
                <wp:extent cx="1517015" cy="1718945"/>
                <wp:effectExtent l="0" t="62865" r="0" b="58420"/>
                <wp:wrapThrough wrapText="bothSides">
                  <wp:wrapPolygon edited="0">
                    <wp:start x="-895" y="19853"/>
                    <wp:lineTo x="22161" y="19853"/>
                    <wp:lineTo x="22161" y="2138"/>
                    <wp:lineTo x="-895" y="2138"/>
                    <wp:lineTo x="-895" y="19853"/>
                  </wp:wrapPolygon>
                </wp:wrapThrough>
                <wp:docPr id="3" name="Pole tekstowe 3" descr="On the last day of December 2025, men accounted for 52.6% of the total number of employed persons in the national econom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17015"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1F66" w14:textId="521E89DB" w:rsidR="00582E1C" w:rsidRPr="00C03DA7" w:rsidRDefault="00582E1C" w:rsidP="00582E1C">
                            <w:pPr>
                              <w:pStyle w:val="tekstzboku"/>
                              <w:rPr>
                                <w:lang w:val="en-GB"/>
                              </w:rPr>
                            </w:pPr>
                            <w:r>
                              <w:rPr>
                                <w:lang w:val="en-GB"/>
                              </w:rPr>
                              <w:t>On</w:t>
                            </w:r>
                            <w:r w:rsidR="00346FF7">
                              <w:rPr>
                                <w:lang w:val="en-GB"/>
                              </w:rPr>
                              <w:t xml:space="preserve"> the last day </w:t>
                            </w:r>
                            <w:r w:rsidR="005E5729">
                              <w:rPr>
                                <w:lang w:val="en-GB"/>
                              </w:rPr>
                              <w:t>of December</w:t>
                            </w:r>
                            <w:r w:rsidRPr="00C03DA7">
                              <w:rPr>
                                <w:lang w:val="en-GB"/>
                              </w:rPr>
                              <w:t xml:space="preserve"> 2025, men accounted </w:t>
                            </w:r>
                            <w:r w:rsidR="00441B02">
                              <w:rPr>
                                <w:lang w:val="en-GB"/>
                              </w:rPr>
                              <w:t>for 52.6</w:t>
                            </w:r>
                            <w:r>
                              <w:rPr>
                                <w:lang w:val="en-GB"/>
                              </w:rPr>
                              <w:t>% of the total number of employed persons</w:t>
                            </w:r>
                            <w:r w:rsidRPr="00C03DA7">
                              <w:rPr>
                                <w:lang w:val="en-GB"/>
                              </w:rPr>
                              <w:t xml:space="preserve"> in the national economy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7BBA14" id="_x0000_t202" coordsize="21600,21600" o:spt="202" path="m,l,21600r21600,l21600,xe">
                <v:stroke joinstyle="miter"/>
                <v:path gradientshapeok="t" o:connecttype="rect"/>
              </v:shapetype>
              <v:shape id="Pole tekstowe 3" o:spid="_x0000_s1027" type="#_x0000_t202" alt="On the last day of December 2025, men accounted for 52.6% of the total number of employed persons in the national economy." style="position:absolute;margin-left:462.1pt;margin-top:23.6pt;width:119.45pt;height:135.35pt;rotation:90;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" filled="f" stroked="f">
                <v:textbox>
                  <w:txbxContent>
                    <w:p w14:paraId="64F21F66" w14:textId="521E89DB" w:rsidR="00582E1C" w:rsidRPr="00C03DA7" w:rsidRDefault="00582E1C" w:rsidP="00582E1C">
                      <w:pPr>
                        <w:pStyle w:val="tekstzboku"/>
                        <w:rPr>
                          <w:lang w:val="en-GB"/>
                        </w:rPr>
                      </w:pPr>
                      <w:r>
                        <w:rPr>
                          <w:lang w:val="en-GB"/>
                        </w:rPr>
                        <w:t>On</w:t>
                      </w:r>
                      <w:r w:rsidR="00346FF7">
                        <w:rPr>
                          <w:lang w:val="en-GB"/>
                        </w:rPr>
                        <w:t xml:space="preserve"> the last day </w:t>
                      </w:r>
                      <w:r w:rsidR="005E5729">
                        <w:rPr>
                          <w:lang w:val="en-GB"/>
                        </w:rPr>
                        <w:t>of December</w:t>
                      </w:r>
                      <w:r w:rsidRPr="00C03DA7">
                        <w:rPr>
                          <w:lang w:val="en-GB"/>
                        </w:rPr>
                        <w:t xml:space="preserve"> 2025, men accounted </w:t>
                      </w:r>
                      <w:r w:rsidR="00441B02">
                        <w:rPr>
                          <w:lang w:val="en-GB"/>
                        </w:rPr>
                        <w:t>for 52.6</w:t>
                      </w:r>
                      <w:r>
                        <w:rPr>
                          <w:lang w:val="en-GB"/>
                        </w:rPr>
                        <w:t>% of the total number of employed persons</w:t>
                      </w:r>
                      <w:r w:rsidRPr="00C03DA7">
                        <w:rPr>
                          <w:lang w:val="en-GB"/>
                        </w:rPr>
                        <w:t xml:space="preserve"> in the national economy</w:t>
                      </w:r>
                    </w:p>
                  </w:txbxContent>
                </v:textbox>
                <w10:wrap type="through" anchorx="page"/>
              </v:shape>
            </w:pict>
          </mc:Fallback>
        </mc:AlternateContent>
      </w:r>
      <w:r w:rsidRPr="00FE5639">
        <w:rPr>
          <w:lang w:val="en-GB"/>
        </w:rPr>
        <w:t>Among all employed persons in the national economy</w:t>
      </w:r>
      <w:r w:rsidR="00D57AC3" w:rsidRPr="00FE5639">
        <w:rPr>
          <w:lang w:val="en-GB"/>
        </w:rPr>
        <w:t>, men constitute</w:t>
      </w:r>
      <w:r w:rsidRPr="00FE5639">
        <w:rPr>
          <w:lang w:val="en-GB"/>
        </w:rPr>
        <w:t xml:space="preserve"> the majority</w:t>
      </w:r>
      <w:r w:rsidR="001A1531" w:rsidRPr="00FE5639">
        <w:rPr>
          <w:lang w:val="en-GB"/>
        </w:rPr>
        <w:t>. At the end of December</w:t>
      </w:r>
      <w:r w:rsidRPr="00FE5639">
        <w:rPr>
          <w:lang w:val="en-GB"/>
        </w:rPr>
        <w:t xml:space="preserve"> 2025, thei</w:t>
      </w:r>
      <w:r w:rsidR="000C3B10" w:rsidRPr="00FE5639">
        <w:rPr>
          <w:lang w:val="en-GB"/>
        </w:rPr>
        <w:t>r share was 52.6</w:t>
      </w:r>
      <w:r w:rsidR="001101D8" w:rsidRPr="00FE5639">
        <w:rPr>
          <w:lang w:val="en-GB"/>
        </w:rPr>
        <w:t>%, which was 0.1</w:t>
      </w:r>
      <w:r w:rsidRPr="00FE5639">
        <w:rPr>
          <w:lang w:val="en-GB"/>
        </w:rPr>
        <w:t xml:space="preserve"> percentage points (pp) lower than a</w:t>
      </w:r>
      <w:r w:rsidR="00464EF9" w:rsidRPr="00FE5639">
        <w:rPr>
          <w:lang w:val="en-GB"/>
        </w:rPr>
        <w:t> </w:t>
      </w:r>
      <w:r w:rsidRPr="00FE5639">
        <w:rPr>
          <w:lang w:val="en-GB"/>
        </w:rPr>
        <w:t>year earlier</w:t>
      </w:r>
      <w:r w:rsidR="007A481C" w:rsidRPr="00FE5639">
        <w:rPr>
          <w:lang w:val="en-GB"/>
        </w:rPr>
        <w:t xml:space="preserve"> and</w:t>
      </w:r>
      <w:r w:rsidR="00D57AC3" w:rsidRPr="00FE5639">
        <w:rPr>
          <w:lang w:val="en-GB"/>
        </w:rPr>
        <w:t xml:space="preserve"> </w:t>
      </w:r>
      <w:r w:rsidR="00441B02" w:rsidRPr="00FE5639">
        <w:rPr>
          <w:lang w:val="en-GB"/>
        </w:rPr>
        <w:t>the same as</w:t>
      </w:r>
      <w:r w:rsidR="008F2702" w:rsidRPr="00FE5639">
        <w:rPr>
          <w:lang w:val="en-GB"/>
        </w:rPr>
        <w:t xml:space="preserve"> </w:t>
      </w:r>
      <w:r w:rsidR="00D57AC3" w:rsidRPr="00FE5639">
        <w:rPr>
          <w:lang w:val="en-GB"/>
        </w:rPr>
        <w:t>a month earlier</w:t>
      </w:r>
      <w:r w:rsidRPr="00FE5639">
        <w:rPr>
          <w:lang w:val="en-GB"/>
        </w:rPr>
        <w:t>.</w:t>
      </w:r>
    </w:p>
    <w:p w14:paraId="19DD7FC1" w14:textId="58E21F4A" w:rsidR="00582E1C" w:rsidRPr="00D144EF" w:rsidRDefault="00945BCB" w:rsidP="00582E1C">
      <w:pPr>
        <w:spacing w:line="288" w:lineRule="auto"/>
        <w:rPr>
          <w:lang w:val="en-GB"/>
        </w:rPr>
      </w:pPr>
      <w:r w:rsidRPr="00D248B4">
        <w:rPr>
          <w:lang w:val="en-GB"/>
        </w:rPr>
        <w:t>Compared with</w:t>
      </w:r>
      <w:r w:rsidR="001A1531" w:rsidRPr="00D248B4">
        <w:rPr>
          <w:lang w:val="en-GB"/>
        </w:rPr>
        <w:t xml:space="preserve"> December</w:t>
      </w:r>
      <w:r w:rsidR="00582E1C" w:rsidRPr="00D248B4">
        <w:rPr>
          <w:lang w:val="en-GB"/>
        </w:rPr>
        <w:t xml:space="preserve"> 2024, </w:t>
      </w:r>
      <w:r w:rsidR="00346FF7" w:rsidRPr="00D248B4">
        <w:rPr>
          <w:lang w:val="en-GB"/>
        </w:rPr>
        <w:t>the number of employed</w:t>
      </w:r>
      <w:r w:rsidR="001A1531" w:rsidRPr="00D248B4">
        <w:rPr>
          <w:lang w:val="en-GB"/>
        </w:rPr>
        <w:t xml:space="preserve"> women decreased by 0.1</w:t>
      </w:r>
      <w:r w:rsidR="00441B02" w:rsidRPr="00D248B4">
        <w:rPr>
          <w:lang w:val="en-GB"/>
        </w:rPr>
        <w:t>%</w:t>
      </w:r>
      <w:r w:rsidR="003702A8" w:rsidRPr="00D248B4">
        <w:rPr>
          <w:lang w:val="en-GB"/>
        </w:rPr>
        <w:t>, while</w:t>
      </w:r>
      <w:r w:rsidR="00346FF7" w:rsidRPr="00D248B4">
        <w:rPr>
          <w:lang w:val="en-GB"/>
        </w:rPr>
        <w:t xml:space="preserve"> the number </w:t>
      </w:r>
      <w:r w:rsidR="001968F0" w:rsidRPr="00D248B4">
        <w:rPr>
          <w:lang w:val="en-GB"/>
        </w:rPr>
        <w:t>of employed men</w:t>
      </w:r>
      <w:r w:rsidR="001A1531" w:rsidRPr="00D248B4">
        <w:rPr>
          <w:lang w:val="en-GB"/>
        </w:rPr>
        <w:t xml:space="preserve"> by 0.5</w:t>
      </w:r>
      <w:r w:rsidR="00346FF7" w:rsidRPr="00D248B4">
        <w:rPr>
          <w:lang w:val="en-GB"/>
        </w:rPr>
        <w:t>%.</w:t>
      </w:r>
      <w:r w:rsidR="00415617" w:rsidRPr="00D248B4">
        <w:rPr>
          <w:lang w:val="en-GB"/>
        </w:rPr>
        <w:t xml:space="preserve"> C</w:t>
      </w:r>
      <w:r w:rsidR="00346FF7" w:rsidRPr="00D248B4">
        <w:rPr>
          <w:lang w:val="en-GB"/>
        </w:rPr>
        <w:t xml:space="preserve">ompared with </w:t>
      </w:r>
      <w:r w:rsidR="00415617" w:rsidRPr="00D248B4">
        <w:rPr>
          <w:lang w:val="en-GB"/>
        </w:rPr>
        <w:t xml:space="preserve">the end of </w:t>
      </w:r>
      <w:r w:rsidR="009B5B1B" w:rsidRPr="00D248B4">
        <w:rPr>
          <w:lang w:val="en-GB"/>
        </w:rPr>
        <w:t>November</w:t>
      </w:r>
      <w:r w:rsidR="00346FF7" w:rsidRPr="00D248B4">
        <w:rPr>
          <w:lang w:val="en-GB"/>
        </w:rPr>
        <w:t xml:space="preserve"> 2025, </w:t>
      </w:r>
      <w:r w:rsidR="000C3B10" w:rsidRPr="00D248B4">
        <w:rPr>
          <w:lang w:val="en-GB"/>
        </w:rPr>
        <w:t>the number</w:t>
      </w:r>
      <w:r w:rsidR="00DA38D6" w:rsidRPr="00D248B4">
        <w:rPr>
          <w:lang w:val="en-GB"/>
        </w:rPr>
        <w:t>s</w:t>
      </w:r>
      <w:r w:rsidR="000C3B10" w:rsidRPr="00D248B4">
        <w:rPr>
          <w:lang w:val="en-GB"/>
        </w:rPr>
        <w:t xml:space="preserve"> of</w:t>
      </w:r>
      <w:r w:rsidR="008F2702" w:rsidRPr="00D248B4">
        <w:rPr>
          <w:lang w:val="en-GB"/>
        </w:rPr>
        <w:t xml:space="preserve"> </w:t>
      </w:r>
      <w:r w:rsidR="005E191A" w:rsidRPr="00D248B4">
        <w:rPr>
          <w:lang w:val="en-GB"/>
        </w:rPr>
        <w:t xml:space="preserve">employed </w:t>
      </w:r>
      <w:r w:rsidR="00582E1C" w:rsidRPr="00D248B4">
        <w:rPr>
          <w:lang w:val="en-GB"/>
        </w:rPr>
        <w:t>women</w:t>
      </w:r>
      <w:r w:rsidR="009B5B1B" w:rsidRPr="00D248B4">
        <w:rPr>
          <w:lang w:val="en-GB"/>
        </w:rPr>
        <w:t xml:space="preserve"> and men</w:t>
      </w:r>
      <w:r w:rsidR="00CB03C5" w:rsidRPr="00D248B4">
        <w:rPr>
          <w:lang w:val="en-GB"/>
        </w:rPr>
        <w:t xml:space="preserve"> </w:t>
      </w:r>
      <w:r w:rsidR="009B5B1B" w:rsidRPr="00D248B4">
        <w:rPr>
          <w:lang w:val="en-GB"/>
        </w:rPr>
        <w:t>increased by 0.2</w:t>
      </w:r>
      <w:r w:rsidR="006218E7" w:rsidRPr="00D248B4">
        <w:rPr>
          <w:lang w:val="en-GB"/>
        </w:rPr>
        <w:t>%</w:t>
      </w:r>
      <w:r w:rsidR="008F2702" w:rsidRPr="00D248B4">
        <w:rPr>
          <w:lang w:val="en-GB"/>
        </w:rPr>
        <w:t>.</w:t>
      </w:r>
    </w:p>
    <w:p w14:paraId="3C9C3722" w14:textId="75D739B7" w:rsidR="00582E1C" w:rsidRPr="00675BFB" w:rsidRDefault="0002104D"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88288" behindDoc="0" locked="0" layoutInCell="1" allowOverlap="1" wp14:anchorId="2CF86FB8" wp14:editId="1AAE1976">
            <wp:simplePos x="0" y="0"/>
            <wp:positionH relativeFrom="column">
              <wp:posOffset>-2160</wp:posOffset>
            </wp:positionH>
            <wp:positionV relativeFrom="paragraph">
              <wp:posOffset>542290</wp:posOffset>
            </wp:positionV>
            <wp:extent cx="5041392" cy="2523744"/>
            <wp:effectExtent l="0" t="0" r="6985" b="0"/>
            <wp:wrapSquare wrapText="bothSides"/>
            <wp:docPr id="16" name="Obraz 16" descr="The chart shows indices of the number of employed persons in the national economy.&#10;The data show that, compared with January 2023, the number of employed women and the number of employed men increased.&#10;Line chart. Data for Chart 1 are available in the XLSX file named: Employed persons in the national economy in Poland in December 2025.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_w01_grudzien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7A481C">
        <w:rPr>
          <w:noProof/>
          <w:color w:val="000000" w:themeColor="text1"/>
          <w:lang w:val="en-GB" w:eastAsia="pl-PL"/>
        </w:rPr>
        <w:t>1 2023</w:t>
      </w:r>
      <w:r w:rsidR="00582E1C" w:rsidRPr="00675BFB">
        <w:rPr>
          <w:color w:val="000000" w:themeColor="text1"/>
          <w:spacing w:val="-1"/>
          <w:lang w:val="en-GB"/>
        </w:rPr>
        <w:t xml:space="preserve"> = 100</w:t>
      </w:r>
      <w:r w:rsidR="00582E1C" w:rsidRPr="00675BFB">
        <w:rPr>
          <w:color w:val="000000" w:themeColor="text1"/>
          <w:lang w:val="en-GB"/>
        </w:rPr>
        <w:t>)</w:t>
      </w:r>
    </w:p>
    <w:p w14:paraId="7C862D54" w14:textId="77777777" w:rsidR="00AD2735" w:rsidRDefault="00AD2735">
      <w:pPr>
        <w:spacing w:before="0" w:after="160" w:line="259" w:lineRule="auto"/>
        <w:rPr>
          <w:b/>
          <w:color w:val="001D77"/>
          <w:lang w:val="en-GB"/>
        </w:rPr>
      </w:pPr>
      <w:r>
        <w:rPr>
          <w:b/>
          <w:color w:val="001D77"/>
          <w:lang w:val="en-GB"/>
        </w:rPr>
        <w:br w:type="page"/>
      </w:r>
    </w:p>
    <w:p w14:paraId="0D9C4FED" w14:textId="09CC452B" w:rsidR="00582E1C" w:rsidRPr="00582E1C" w:rsidRDefault="00582E1C" w:rsidP="00582E1C">
      <w:pPr>
        <w:spacing w:before="360" w:line="240" w:lineRule="auto"/>
        <w:rPr>
          <w:b/>
          <w:color w:val="001D77"/>
          <w:lang w:val="en-GB"/>
        </w:rPr>
      </w:pPr>
      <w:r w:rsidRPr="00582E1C">
        <w:rPr>
          <w:b/>
          <w:color w:val="001D77"/>
          <w:lang w:val="en-GB"/>
        </w:rPr>
        <w:lastRenderedPageBreak/>
        <w:t>Mean age and median age</w:t>
      </w:r>
    </w:p>
    <w:p w14:paraId="40B2F0B8" w14:textId="37E3C21A" w:rsidR="00582E1C" w:rsidRPr="00AA7006" w:rsidRDefault="00675BFB" w:rsidP="00582E1C">
      <w:pPr>
        <w:spacing w:line="288" w:lineRule="auto"/>
        <w:rPr>
          <w:lang w:val="en-GB"/>
        </w:rPr>
      </w:pPr>
      <w:r w:rsidRPr="00323E05">
        <w:rPr>
          <w:lang w:val="en-GB"/>
        </w:rPr>
        <w:t xml:space="preserve">At the </w:t>
      </w:r>
      <w:r w:rsidR="006D57D8" w:rsidRPr="00323E05">
        <w:rPr>
          <w:lang w:val="en-GB"/>
        </w:rPr>
        <w:t>end of December</w:t>
      </w:r>
      <w:r w:rsidRPr="00323E05">
        <w:rPr>
          <w:lang w:val="en-GB"/>
        </w:rPr>
        <w:t xml:space="preserve"> 2025, the mean age of employed persons (cal</w:t>
      </w:r>
      <w:r w:rsidR="002A6891" w:rsidRPr="00323E05">
        <w:rPr>
          <w:lang w:val="en-GB"/>
        </w:rPr>
        <w:t xml:space="preserve">culated in years) was </w:t>
      </w:r>
      <w:r w:rsidR="00B8102A" w:rsidRPr="00323E05">
        <w:rPr>
          <w:lang w:val="en-GB"/>
        </w:rPr>
        <w:t>43.1</w:t>
      </w:r>
      <w:r w:rsidR="00271C6D" w:rsidRPr="00323E05">
        <w:rPr>
          <w:lang w:val="en-GB"/>
        </w:rPr>
        <w:t xml:space="preserve"> (42.8</w:t>
      </w:r>
      <w:r w:rsidRPr="00323E05">
        <w:rPr>
          <w:lang w:val="en-GB"/>
        </w:rPr>
        <w:t xml:space="preserve"> a</w:t>
      </w:r>
      <w:r w:rsidR="002A6891" w:rsidRPr="00323E05">
        <w:rPr>
          <w:lang w:val="en-GB"/>
        </w:rPr>
        <w:t xml:space="preserve">t the end of </w:t>
      </w:r>
      <w:r w:rsidR="006D57D8" w:rsidRPr="00323E05">
        <w:rPr>
          <w:lang w:val="en-GB"/>
        </w:rPr>
        <w:t>December</w:t>
      </w:r>
      <w:r w:rsidR="005E191A" w:rsidRPr="00323E05">
        <w:rPr>
          <w:lang w:val="en-GB"/>
        </w:rPr>
        <w:t xml:space="preserve"> </w:t>
      </w:r>
      <w:r w:rsidR="00DD0961" w:rsidRPr="00323E05">
        <w:rPr>
          <w:lang w:val="en-GB"/>
        </w:rPr>
        <w:t>2024, 43.1</w:t>
      </w:r>
      <w:r w:rsidR="006D57D8" w:rsidRPr="00323E05">
        <w:rPr>
          <w:lang w:val="en-GB"/>
        </w:rPr>
        <w:t xml:space="preserve"> at the end of November</w:t>
      </w:r>
      <w:r w:rsidR="00415617" w:rsidRPr="00323E05">
        <w:rPr>
          <w:lang w:val="en-GB"/>
        </w:rPr>
        <w:t xml:space="preserve"> </w:t>
      </w:r>
      <w:r w:rsidR="0055346C" w:rsidRPr="00323E05">
        <w:rPr>
          <w:lang w:val="en-GB"/>
        </w:rPr>
        <w:t>2025</w:t>
      </w:r>
      <w:r w:rsidRPr="00323E05">
        <w:rPr>
          <w:lang w:val="en-GB"/>
        </w:rPr>
        <w:t>)</w:t>
      </w:r>
      <w:r w:rsidR="00236FB3" w:rsidRPr="00323E05">
        <w:rPr>
          <w:lang w:val="en-GB"/>
        </w:rPr>
        <w:t>. The median age of employed persons</w:t>
      </w:r>
      <w:r w:rsidRPr="00323E05">
        <w:rPr>
          <w:lang w:val="en-GB"/>
        </w:rPr>
        <w:t xml:space="preserve"> also i</w:t>
      </w:r>
      <w:r w:rsidR="002A6891" w:rsidRPr="00323E05">
        <w:rPr>
          <w:lang w:val="en-GB"/>
        </w:rPr>
        <w:t>n</w:t>
      </w:r>
      <w:r w:rsidR="00CB03C5" w:rsidRPr="00323E05">
        <w:rPr>
          <w:lang w:val="en-GB"/>
        </w:rPr>
        <w:t>c</w:t>
      </w:r>
      <w:r w:rsidR="00865C34" w:rsidRPr="00323E05">
        <w:rPr>
          <w:lang w:val="en-GB"/>
        </w:rPr>
        <w:t>r</w:t>
      </w:r>
      <w:r w:rsidR="00E87C13" w:rsidRPr="00323E05">
        <w:rPr>
          <w:lang w:val="en-GB"/>
        </w:rPr>
        <w:t>eased during the year. On the last day of</w:t>
      </w:r>
      <w:r w:rsidR="006D57D8" w:rsidRPr="00323E05">
        <w:rPr>
          <w:lang w:val="en-GB"/>
        </w:rPr>
        <w:t xml:space="preserve"> December</w:t>
      </w:r>
      <w:r w:rsidR="000A3131" w:rsidRPr="00323E05">
        <w:rPr>
          <w:lang w:val="en-GB"/>
        </w:rPr>
        <w:t xml:space="preserve"> 2025, it was 43.0 years, a</w:t>
      </w:r>
      <w:r w:rsidR="008B488B" w:rsidRPr="00323E05">
        <w:rPr>
          <w:lang w:val="en-GB"/>
        </w:rPr>
        <w:t> </w:t>
      </w:r>
      <w:r w:rsidRPr="00323E05">
        <w:rPr>
          <w:lang w:val="en-GB"/>
        </w:rPr>
        <w:t>ye</w:t>
      </w:r>
      <w:r w:rsidR="002A6891" w:rsidRPr="00323E05">
        <w:rPr>
          <w:lang w:val="en-GB"/>
        </w:rPr>
        <w:t>a</w:t>
      </w:r>
      <w:r w:rsidR="00CB03C5" w:rsidRPr="00323E05">
        <w:rPr>
          <w:lang w:val="en-GB"/>
        </w:rPr>
        <w:t>r</w:t>
      </w:r>
      <w:r w:rsidR="00865C34" w:rsidRPr="00323E05">
        <w:rPr>
          <w:lang w:val="en-GB"/>
        </w:rPr>
        <w:t xml:space="preserve"> </w:t>
      </w:r>
      <w:r w:rsidR="000C3B10" w:rsidRPr="00323E05">
        <w:rPr>
          <w:lang w:val="en-GB"/>
        </w:rPr>
        <w:t>highe</w:t>
      </w:r>
      <w:r w:rsidR="006D57D8" w:rsidRPr="00323E05">
        <w:rPr>
          <w:lang w:val="en-GB"/>
        </w:rPr>
        <w:t>r than at the end of December</w:t>
      </w:r>
      <w:r w:rsidRPr="00323E05">
        <w:rPr>
          <w:lang w:val="en-GB"/>
        </w:rPr>
        <w:t xml:space="preserve"> 2024.</w:t>
      </w:r>
    </w:p>
    <w:p w14:paraId="2BC99079" w14:textId="77777777" w:rsidR="00582E1C" w:rsidRPr="00675BFB" w:rsidRDefault="00582E1C" w:rsidP="00582E1C">
      <w:pPr>
        <w:spacing w:before="360" w:line="240" w:lineRule="auto"/>
        <w:rPr>
          <w:b/>
          <w:color w:val="001D77"/>
          <w:lang w:val="en-GB"/>
        </w:rPr>
      </w:pPr>
      <w:r w:rsidRPr="00675BFB">
        <w:rPr>
          <w:b/>
          <w:color w:val="001D77"/>
          <w:lang w:val="en-GB"/>
        </w:rPr>
        <w:t>PKD 2007/NACE Rev. 2 sections</w:t>
      </w:r>
    </w:p>
    <w:p w14:paraId="6EB82C53" w14:textId="3F476663" w:rsidR="00582E1C" w:rsidRPr="00AA7006" w:rsidRDefault="00E62152" w:rsidP="00464EF9">
      <w:pPr>
        <w:spacing w:line="288" w:lineRule="auto"/>
        <w:rPr>
          <w:lang w:val="en-GB"/>
        </w:rPr>
      </w:pPr>
      <w:r w:rsidRPr="00E44EF5">
        <w:rPr>
          <w:lang w:val="en-GB"/>
        </w:rPr>
        <w:t>The structure of employed persons</w:t>
      </w:r>
      <w:r w:rsidR="00AC4578" w:rsidRPr="00E44EF5">
        <w:rPr>
          <w:lang w:val="en-GB"/>
        </w:rPr>
        <w:t xml:space="preserve"> in </w:t>
      </w:r>
      <w:r w:rsidR="007E2B1E" w:rsidRPr="00E44EF5">
        <w:rPr>
          <w:lang w:val="en-GB"/>
        </w:rPr>
        <w:t xml:space="preserve">the </w:t>
      </w:r>
      <w:r w:rsidR="00AC4578" w:rsidRPr="00E44EF5">
        <w:rPr>
          <w:lang w:val="en-GB"/>
        </w:rPr>
        <w:t>national economy</w:t>
      </w:r>
      <w:r w:rsidRPr="00E44EF5">
        <w:rPr>
          <w:lang w:val="en-GB"/>
        </w:rPr>
        <w:t xml:space="preserve"> by</w:t>
      </w:r>
      <w:r w:rsidR="00D46CA8" w:rsidRPr="00E44EF5">
        <w:rPr>
          <w:lang w:val="en-GB"/>
        </w:rPr>
        <w:t xml:space="preserve"> </w:t>
      </w:r>
      <w:r w:rsidR="00D46CA8" w:rsidRPr="00E44EF5">
        <w:rPr>
          <w:spacing w:val="-1"/>
          <w:lang w:val="en-GB"/>
        </w:rPr>
        <w:t>PKD 2007/NACE Rev. 2 section</w:t>
      </w:r>
      <w:r w:rsidR="004630B7" w:rsidRPr="00E44EF5">
        <w:rPr>
          <w:lang w:val="en-GB"/>
        </w:rPr>
        <w:t xml:space="preserve"> does not</w:t>
      </w:r>
      <w:r w:rsidR="00D46CA8" w:rsidRPr="00E44EF5">
        <w:rPr>
          <w:lang w:val="en-GB"/>
        </w:rPr>
        <w:t xml:space="preserve"> change significantly from month to month. </w:t>
      </w:r>
      <w:r w:rsidR="004630B7" w:rsidRPr="00E44EF5">
        <w:rPr>
          <w:lang w:val="en-GB"/>
        </w:rPr>
        <w:t xml:space="preserve">As at the end of December 2025, the most </w:t>
      </w:r>
      <w:r w:rsidR="00AC4578" w:rsidRPr="00E44EF5">
        <w:rPr>
          <w:lang w:val="en-GB"/>
        </w:rPr>
        <w:t xml:space="preserve">persons </w:t>
      </w:r>
      <w:r w:rsidR="004630B7" w:rsidRPr="00E44EF5">
        <w:rPr>
          <w:lang w:val="en-GB"/>
        </w:rPr>
        <w:t>were employed</w:t>
      </w:r>
      <w:r w:rsidR="00712C08" w:rsidRPr="00E44EF5">
        <w:rPr>
          <w:lang w:val="en-GB"/>
        </w:rPr>
        <w:t xml:space="preserve"> in the Manufacturing section</w:t>
      </w:r>
      <w:r w:rsidR="00A44C1C" w:rsidRPr="00E44EF5">
        <w:rPr>
          <w:lang w:val="en-GB"/>
        </w:rPr>
        <w:t xml:space="preserve"> </w:t>
      </w:r>
      <w:r w:rsidR="00A44C1C" w:rsidRPr="00E44EF5">
        <w:rPr>
          <w:color w:val="000000" w:themeColor="text1"/>
          <w:lang w:val="en-GB"/>
        </w:rPr>
        <w:t>–</w:t>
      </w:r>
      <w:r w:rsidR="004630B7" w:rsidRPr="00E44EF5">
        <w:rPr>
          <w:lang w:val="en-GB"/>
        </w:rPr>
        <w:t xml:space="preserve"> 2 726.8 </w:t>
      </w:r>
      <w:r w:rsidR="00AC4578" w:rsidRPr="00E44EF5">
        <w:rPr>
          <w:lang w:val="en-GB"/>
        </w:rPr>
        <w:t>thousand, which</w:t>
      </w:r>
      <w:r w:rsidR="000C5940" w:rsidRPr="00E44EF5">
        <w:rPr>
          <w:lang w:val="en-GB"/>
        </w:rPr>
        <w:t xml:space="preserve"> accounted</w:t>
      </w:r>
      <w:r w:rsidR="00712C08" w:rsidRPr="00E44EF5">
        <w:rPr>
          <w:lang w:val="en-GB"/>
        </w:rPr>
        <w:t xml:space="preserve"> for</w:t>
      </w:r>
      <w:r w:rsidR="00DD0961" w:rsidRPr="00E44EF5">
        <w:rPr>
          <w:lang w:val="en-GB"/>
        </w:rPr>
        <w:t xml:space="preserve"> 18.0</w:t>
      </w:r>
      <w:r w:rsidR="00712C08" w:rsidRPr="00E44EF5">
        <w:rPr>
          <w:lang w:val="en-GB"/>
        </w:rPr>
        <w:t>% of the total number of employed persons in the national economy.</w:t>
      </w:r>
      <w:r w:rsidR="007E42BE" w:rsidRPr="00E44EF5">
        <w:rPr>
          <w:lang w:val="en-GB"/>
        </w:rPr>
        <w:t xml:space="preserve"> </w:t>
      </w:r>
      <w:r w:rsidR="00582E1C" w:rsidRPr="00E44EF5">
        <w:rPr>
          <w:lang w:val="en-GB"/>
        </w:rPr>
        <w:t xml:space="preserve">This share was </w:t>
      </w:r>
      <w:r w:rsidR="006D4EF8" w:rsidRPr="00E44EF5">
        <w:rPr>
          <w:lang w:val="en-GB"/>
        </w:rPr>
        <w:t>0.3</w:t>
      </w:r>
      <w:r w:rsidR="008D2367" w:rsidRPr="00E44EF5">
        <w:rPr>
          <w:lang w:val="en-GB"/>
        </w:rPr>
        <w:t> </w:t>
      </w:r>
      <w:r w:rsidR="00CB03C5" w:rsidRPr="00E44EF5">
        <w:rPr>
          <w:lang w:val="en-GB"/>
        </w:rPr>
        <w:t>p</w:t>
      </w:r>
      <w:r w:rsidR="00A44C1C" w:rsidRPr="00E44EF5">
        <w:rPr>
          <w:lang w:val="en-GB"/>
        </w:rPr>
        <w:t>p</w:t>
      </w:r>
      <w:r w:rsidR="004630B7" w:rsidRPr="00E44EF5">
        <w:rPr>
          <w:lang w:val="en-GB"/>
        </w:rPr>
        <w:t xml:space="preserve"> lower than at the end of December</w:t>
      </w:r>
      <w:r w:rsidR="005F07D1" w:rsidRPr="00E44EF5">
        <w:rPr>
          <w:lang w:val="en-GB"/>
        </w:rPr>
        <w:t xml:space="preserve"> 2024</w:t>
      </w:r>
      <w:r w:rsidR="003A2270" w:rsidRPr="00E44EF5">
        <w:rPr>
          <w:lang w:val="en-GB"/>
        </w:rPr>
        <w:t xml:space="preserve"> and the same as</w:t>
      </w:r>
      <w:r w:rsidR="00906194" w:rsidRPr="00E44EF5">
        <w:rPr>
          <w:lang w:val="en-GB"/>
        </w:rPr>
        <w:t xml:space="preserve"> on</w:t>
      </w:r>
      <w:r w:rsidR="004630B7" w:rsidRPr="00E44EF5">
        <w:rPr>
          <w:lang w:val="en-GB"/>
        </w:rPr>
        <w:t xml:space="preserve"> the last day of November</w:t>
      </w:r>
      <w:r w:rsidR="000A3131" w:rsidRPr="00E44EF5">
        <w:rPr>
          <w:lang w:val="en-GB"/>
        </w:rPr>
        <w:t xml:space="preserve"> 2025</w:t>
      </w:r>
      <w:r w:rsidR="0049678E" w:rsidRPr="00E44EF5">
        <w:rPr>
          <w:lang w:val="en-GB"/>
        </w:rPr>
        <w:t>. At the end of December</w:t>
      </w:r>
      <w:r w:rsidR="00582E1C" w:rsidRPr="00E44EF5">
        <w:rPr>
          <w:lang w:val="en-GB"/>
        </w:rPr>
        <w:t xml:space="preserve"> 2025, the second section in terms of the number of employed persons –</w:t>
      </w:r>
      <w:r w:rsidR="008D2367" w:rsidRPr="00E44EF5">
        <w:rPr>
          <w:lang w:val="en-GB"/>
        </w:rPr>
        <w:t> </w:t>
      </w:r>
      <w:r w:rsidR="00582E1C" w:rsidRPr="00E44EF5">
        <w:rPr>
          <w:lang w:val="en-GB"/>
        </w:rPr>
        <w:t>Trade; repair of motor vehicles</w:t>
      </w:r>
      <w:r w:rsidR="00582E1C" w:rsidRPr="00E44EF5">
        <w:rPr>
          <w:vertAlign w:val="superscript"/>
          <w:lang w:val="en-GB"/>
        </w:rPr>
        <w:t>∆</w:t>
      </w:r>
      <w:r w:rsidR="008C45B2" w:rsidRPr="00E44EF5">
        <w:rPr>
          <w:lang w:val="en-GB"/>
        </w:rPr>
        <w:t xml:space="preserve"> concentrated 14.2</w:t>
      </w:r>
      <w:r w:rsidR="00582E1C" w:rsidRPr="00E44EF5">
        <w:rPr>
          <w:lang w:val="en-GB"/>
        </w:rPr>
        <w:t>% of the total number of employed persons –</w:t>
      </w:r>
      <w:r w:rsidR="008B488B" w:rsidRPr="00E44EF5">
        <w:rPr>
          <w:lang w:val="en-GB"/>
        </w:rPr>
        <w:t> </w:t>
      </w:r>
      <w:r w:rsidR="008C45B2" w:rsidRPr="00E44EF5">
        <w:rPr>
          <w:lang w:val="en-GB"/>
        </w:rPr>
        <w:t>0.3</w:t>
      </w:r>
      <w:r w:rsidR="008B488B" w:rsidRPr="00E44EF5">
        <w:rPr>
          <w:lang w:val="en-GB"/>
        </w:rPr>
        <w:t> </w:t>
      </w:r>
      <w:r w:rsidR="006E1956" w:rsidRPr="00E44EF5">
        <w:rPr>
          <w:lang w:val="en-GB"/>
        </w:rPr>
        <w:t>pp</w:t>
      </w:r>
      <w:r w:rsidR="00447F13" w:rsidRPr="00E44EF5">
        <w:rPr>
          <w:lang w:val="en-GB"/>
        </w:rPr>
        <w:t xml:space="preserve"> fewer</w:t>
      </w:r>
      <w:r w:rsidR="006E1956" w:rsidRPr="00E44EF5">
        <w:rPr>
          <w:lang w:val="en-GB"/>
        </w:rPr>
        <w:t xml:space="preserve"> than a year earlier and </w:t>
      </w:r>
      <w:r w:rsidR="0049678E" w:rsidRPr="00E44EF5">
        <w:rPr>
          <w:lang w:val="en-GB"/>
        </w:rPr>
        <w:t>the same as at the end of November</w:t>
      </w:r>
      <w:r w:rsidR="006E1956" w:rsidRPr="00E44EF5">
        <w:rPr>
          <w:lang w:val="en-GB"/>
        </w:rPr>
        <w:t xml:space="preserve"> 2025</w:t>
      </w:r>
      <w:r w:rsidR="00582E1C" w:rsidRPr="00E44EF5">
        <w:rPr>
          <w:lang w:val="en-GB"/>
        </w:rPr>
        <w:t>.</w:t>
      </w:r>
    </w:p>
    <w:p w14:paraId="2A89591A" w14:textId="312FA78D" w:rsidR="00582E1C" w:rsidRDefault="0002104D" w:rsidP="00582E1C">
      <w:pPr>
        <w:spacing w:before="360" w:line="240" w:lineRule="auto"/>
        <w:ind w:left="709" w:hanging="709"/>
        <w:rPr>
          <w:lang w:val="en-GB"/>
        </w:rPr>
      </w:pPr>
      <w:r>
        <w:rPr>
          <w:b/>
          <w:noProof/>
          <w:spacing w:val="-1"/>
          <w:lang w:eastAsia="pl-PL"/>
        </w:rPr>
        <w:drawing>
          <wp:anchor distT="0" distB="0" distL="114300" distR="114300" simplePos="0" relativeHeight="251789312" behindDoc="0" locked="0" layoutInCell="1" allowOverlap="1" wp14:anchorId="7EDEF1CC" wp14:editId="3F339F1F">
            <wp:simplePos x="0" y="0"/>
            <wp:positionH relativeFrom="column">
              <wp:posOffset>0</wp:posOffset>
            </wp:positionH>
            <wp:positionV relativeFrom="paragraph">
              <wp:posOffset>666115</wp:posOffset>
            </wp:positionV>
            <wp:extent cx="5041392" cy="2535936"/>
            <wp:effectExtent l="0" t="0" r="6985" b="0"/>
            <wp:wrapSquare wrapText="bothSides"/>
            <wp:docPr id="18" name="Obraz 18" descr="The chart shows the number of employed persons in the national economy by sex and PKD 2007/NACE Rev. 2 section as at 31 December 2025.&#10;The largest number of employed persons in the national economy were in the Manufacturing section. The most feminised sections were Human health and social work activities and Education. Women accounted for 81.9% and 79.7% of employed persons in these sections, respectively. The most masculinised sections were Mining and quarrying and Construction, where the share of men was over 89%.&#10;Column chart. Data for Chart 2 are available in the XLSX file named: Employed persons in the national economy in Poland in December 2025.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n_w02_grudzien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582E1C" w:rsidRPr="00E44EF5">
        <w:rPr>
          <w:b/>
          <w:spacing w:val="-1"/>
          <w:lang w:val="en-GB"/>
        </w:rPr>
        <w:t>Chart 2. Employed persons in the national economy by sex and PKD 2007/NA</w:t>
      </w:r>
      <w:r w:rsidR="00F07190" w:rsidRPr="00E44EF5">
        <w:rPr>
          <w:b/>
          <w:spacing w:val="-1"/>
          <w:lang w:val="en-GB"/>
        </w:rPr>
        <w:t xml:space="preserve">CE Rev. </w:t>
      </w:r>
      <w:r w:rsidR="007C0E6C" w:rsidRPr="00E44EF5">
        <w:rPr>
          <w:b/>
          <w:spacing w:val="-1"/>
          <w:lang w:val="en-GB"/>
        </w:rPr>
        <w:t xml:space="preserve">2 section in </w:t>
      </w:r>
      <w:r w:rsidR="0049678E" w:rsidRPr="00E44EF5">
        <w:rPr>
          <w:b/>
          <w:spacing w:val="-1"/>
          <w:lang w:val="en-GB"/>
        </w:rPr>
        <w:t>December</w:t>
      </w:r>
      <w:r w:rsidR="00582E1C" w:rsidRPr="00E44EF5">
        <w:rPr>
          <w:b/>
          <w:spacing w:val="-1"/>
          <w:lang w:val="en-GB"/>
        </w:rPr>
        <w:t xml:space="preserve"> 2025</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2"/>
      </w:r>
    </w:p>
    <w:p w14:paraId="29F627F8" w14:textId="6576A0BD" w:rsidR="002A767F" w:rsidRPr="000625FF" w:rsidRDefault="004002EC" w:rsidP="00CD2513">
      <w:pPr>
        <w:spacing w:before="360" w:line="288" w:lineRule="auto"/>
        <w:rPr>
          <w:lang w:val="en-GB"/>
        </w:rPr>
      </w:pPr>
      <w:r w:rsidRPr="00922B69">
        <w:rPr>
          <w:noProof/>
          <w:spacing w:val="-1"/>
          <w:lang w:eastAsia="pl-PL"/>
        </w:rPr>
        <mc:AlternateContent>
          <mc:Choice Requires="wps">
            <w:drawing>
              <wp:anchor distT="45720" distB="45720" distL="114300" distR="114300" simplePos="0" relativeHeight="251772928" behindDoc="1" locked="0" layoutInCell="1" allowOverlap="1" wp14:anchorId="38E4C693" wp14:editId="24316850">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December 2025 – similarly to previous months – the Human health and social work activities and Education sections were most feminised, while the greatest share of men was in the Mining and quarrying and Construction sec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46C0F972" w:rsidR="00582E1C" w:rsidRPr="00456C85" w:rsidRDefault="009A21E8" w:rsidP="00582E1C">
                            <w:pPr>
                              <w:pStyle w:val="tekstzboku"/>
                              <w:rPr>
                                <w:lang w:val="en-GB"/>
                              </w:rPr>
                            </w:pPr>
                            <w:r>
                              <w:rPr>
                                <w:lang w:val="en-GB"/>
                              </w:rPr>
                              <w:t>At the end of December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Pr>
                                <w:lang w:val="en-GB"/>
                              </w:rPr>
                              <w:t xml:space="preserve">the </w:t>
                            </w:r>
                            <w:r w:rsidR="004002EC" w:rsidRPr="003D5C85">
                              <w:rPr>
                                <w:szCs w:val="19"/>
                                <w:lang w:val="en-GB"/>
                              </w:rPr>
                              <w:t>Mining and quarrying</w:t>
                            </w:r>
                            <w:r w:rsidR="004002EC">
                              <w:rPr>
                                <w:szCs w:val="19"/>
                                <w:lang w:val="en-GB"/>
                              </w:rPr>
                              <w:t xml:space="preserve"> and Construction sections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4C693" id="Pole tekstowe 16" o:spid="_x0000_s1028" type="#_x0000_t202" alt="At the end of December 2025 – similarly to previous months – the Human health and social work activities and Education sections were most feminised, while the greatest share of men was in the Mining and quarrying and Construction sections."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" filled="f" stroked="f">
                <v:textbox>
                  <w:txbxContent>
                    <w:p w14:paraId="37AB68BE" w14:textId="46C0F972" w:rsidR="00582E1C" w:rsidRPr="00456C85" w:rsidRDefault="009A21E8" w:rsidP="00582E1C">
                      <w:pPr>
                        <w:pStyle w:val="tekstzboku"/>
                        <w:rPr>
                          <w:lang w:val="en-GB"/>
                        </w:rPr>
                      </w:pPr>
                      <w:r>
                        <w:rPr>
                          <w:lang w:val="en-GB"/>
                        </w:rPr>
                        <w:t>At the end of December</w:t>
                      </w:r>
                      <w:r w:rsidR="00EA3299">
                        <w:rPr>
                          <w:lang w:val="en-GB"/>
                        </w:rPr>
                        <w:t xml:space="preserve"> 2025 – similarly to previous months </w:t>
                      </w:r>
                      <w:r w:rsidR="000D118F">
                        <w:rPr>
                          <w:lang w:val="en-GB"/>
                        </w:rPr>
                        <w:t>–</w:t>
                      </w:r>
                      <w:r w:rsidR="00EA3299">
                        <w:rPr>
                          <w:lang w:val="en-GB"/>
                        </w:rPr>
                        <w:t xml:space="preserve"> </w:t>
                      </w:r>
                      <w:r w:rsidR="00582E1C" w:rsidRPr="00456C85">
                        <w:rPr>
                          <w:lang w:val="en-GB"/>
                        </w:rPr>
                        <w:t xml:space="preserve">the Human health and social work activities and Education </w:t>
                      </w:r>
                      <w:r w:rsidR="00582E1C">
                        <w:rPr>
                          <w:lang w:val="en-GB"/>
                        </w:rPr>
                        <w:t>sections were most feminised</w:t>
                      </w:r>
                      <w:r w:rsidR="004002EC">
                        <w:rPr>
                          <w:lang w:val="en-GB"/>
                        </w:rPr>
                        <w:t xml:space="preserve">, while the greatest share of men was in </w:t>
                      </w:r>
                      <w:r>
                        <w:rPr>
                          <w:lang w:val="en-GB"/>
                        </w:rPr>
                        <w:t xml:space="preserve">the </w:t>
                      </w:r>
                      <w:r w:rsidR="004002EC" w:rsidRPr="003D5C85">
                        <w:rPr>
                          <w:szCs w:val="19"/>
                          <w:lang w:val="en-GB"/>
                        </w:rPr>
                        <w:t>Mining and quarrying</w:t>
                      </w:r>
                      <w:r w:rsidR="004002EC">
                        <w:rPr>
                          <w:szCs w:val="19"/>
                          <w:lang w:val="en-GB"/>
                        </w:rPr>
                        <w:t xml:space="preserve"> and Construction sections</w:t>
                      </w:r>
                    </w:p>
                  </w:txbxContent>
                </v:textbox>
                <w10:wrap type="tight" anchorx="page"/>
              </v:shape>
            </w:pict>
          </mc:Fallback>
        </mc:AlternateContent>
      </w:r>
      <w:r w:rsidR="00582E1C" w:rsidRPr="00922B69">
        <w:rPr>
          <w:lang w:val="en-GB"/>
        </w:rPr>
        <w:t xml:space="preserve">Among </w:t>
      </w:r>
      <w:r w:rsidR="00876856" w:rsidRPr="00922B69">
        <w:rPr>
          <w:lang w:val="en-GB"/>
        </w:rPr>
        <w:t>seven</w:t>
      </w:r>
      <w:r w:rsidR="00582E1C" w:rsidRPr="00922B69">
        <w:rPr>
          <w:lang w:val="en-GB"/>
        </w:rPr>
        <w:t xml:space="preserve"> </w:t>
      </w:r>
      <w:r w:rsidR="006D3100" w:rsidRPr="00922B69">
        <w:rPr>
          <w:lang w:val="en-GB"/>
        </w:rPr>
        <w:t>PKD 2007/NACE Rev. 2 sections</w:t>
      </w:r>
      <w:r w:rsidR="006D3100" w:rsidRPr="00922B69">
        <w:rPr>
          <w:rStyle w:val="Odwoanieprzypisudolnego"/>
          <w:lang w:val="en-GB"/>
        </w:rPr>
        <w:footnoteReference w:id="3"/>
      </w:r>
      <w:r w:rsidR="002C5344" w:rsidRPr="00922B69">
        <w:rPr>
          <w:lang w:val="en-GB"/>
        </w:rPr>
        <w:t>,</w:t>
      </w:r>
      <w:r w:rsidR="006D3100" w:rsidRPr="00922B69">
        <w:rPr>
          <w:lang w:val="en-GB"/>
        </w:rPr>
        <w:t xml:space="preserve"> </w:t>
      </w:r>
      <w:r w:rsidR="002E56DF" w:rsidRPr="00922B69">
        <w:rPr>
          <w:lang w:val="en-GB"/>
        </w:rPr>
        <w:t xml:space="preserve">the largest decrease in </w:t>
      </w:r>
      <w:r w:rsidR="003B3A18" w:rsidRPr="00922B69">
        <w:rPr>
          <w:lang w:val="en-GB"/>
        </w:rPr>
        <w:t xml:space="preserve">the </w:t>
      </w:r>
      <w:r w:rsidR="002E56DF" w:rsidRPr="00922B69">
        <w:rPr>
          <w:lang w:val="en-GB"/>
        </w:rPr>
        <w:t xml:space="preserve">number </w:t>
      </w:r>
      <w:r w:rsidR="00876856" w:rsidRPr="00922B69">
        <w:rPr>
          <w:lang w:val="en-GB"/>
        </w:rPr>
        <w:t xml:space="preserve">of </w:t>
      </w:r>
      <w:r w:rsidR="00D32C21" w:rsidRPr="00922B69">
        <w:rPr>
          <w:lang w:val="en-GB"/>
        </w:rPr>
        <w:t xml:space="preserve">employed persons </w:t>
      </w:r>
      <w:r w:rsidR="002E56DF" w:rsidRPr="00922B69">
        <w:rPr>
          <w:lang w:val="en-GB"/>
        </w:rPr>
        <w:t>relative</w:t>
      </w:r>
      <w:r w:rsidR="00876856" w:rsidRPr="00922B69">
        <w:rPr>
          <w:lang w:val="en-GB"/>
        </w:rPr>
        <w:t xml:space="preserve"> to 31 December</w:t>
      </w:r>
      <w:r w:rsidR="002E56DF" w:rsidRPr="00922B69">
        <w:rPr>
          <w:lang w:val="en-GB"/>
        </w:rPr>
        <w:t xml:space="preserve"> 2024 </w:t>
      </w:r>
      <w:r w:rsidR="00D32C21" w:rsidRPr="00922B69">
        <w:rPr>
          <w:lang w:val="en-GB"/>
        </w:rPr>
        <w:t>was in</w:t>
      </w:r>
      <w:r w:rsidR="008445D9" w:rsidRPr="00922B69">
        <w:rPr>
          <w:lang w:val="en-GB"/>
        </w:rPr>
        <w:t xml:space="preserve"> </w:t>
      </w:r>
      <w:r w:rsidR="00582E1C" w:rsidRPr="00922B69">
        <w:rPr>
          <w:lang w:val="en-GB"/>
        </w:rPr>
        <w:t>the Agriculture, fores</w:t>
      </w:r>
      <w:r w:rsidR="00876856" w:rsidRPr="00922B69">
        <w:rPr>
          <w:lang w:val="en-GB"/>
        </w:rPr>
        <w:t>try and fishing section – by 4.4</w:t>
      </w:r>
      <w:r w:rsidR="00F07190" w:rsidRPr="00922B69">
        <w:rPr>
          <w:lang w:val="en-GB"/>
        </w:rPr>
        <w:t>%. D</w:t>
      </w:r>
      <w:r w:rsidR="00582E1C" w:rsidRPr="00922B69">
        <w:rPr>
          <w:lang w:val="en-GB"/>
        </w:rPr>
        <w:t xml:space="preserve">ecreases in the number of employed persons were </w:t>
      </w:r>
      <w:r w:rsidR="00EA454E" w:rsidRPr="00922B69">
        <w:rPr>
          <w:lang w:val="en-GB"/>
        </w:rPr>
        <w:t xml:space="preserve">also </w:t>
      </w:r>
      <w:r w:rsidR="00582E1C" w:rsidRPr="00922B69">
        <w:rPr>
          <w:lang w:val="en-GB"/>
        </w:rPr>
        <w:t>recorded in the Trade; repair of motor vehicles</w:t>
      </w:r>
      <w:r w:rsidR="00582E1C" w:rsidRPr="00922B69">
        <w:rPr>
          <w:vertAlign w:val="superscript"/>
          <w:lang w:val="en-GB"/>
        </w:rPr>
        <w:t>∆</w:t>
      </w:r>
      <w:r w:rsidR="00582E1C" w:rsidRPr="00922B69">
        <w:rPr>
          <w:lang w:val="en-GB"/>
        </w:rPr>
        <w:t xml:space="preserve"> and</w:t>
      </w:r>
      <w:r w:rsidR="00073BDF" w:rsidRPr="00922B69">
        <w:rPr>
          <w:lang w:val="en-GB"/>
        </w:rPr>
        <w:t xml:space="preserve"> Manuf</w:t>
      </w:r>
      <w:r w:rsidR="00DD0961" w:rsidRPr="00922B69">
        <w:rPr>
          <w:lang w:val="en-GB"/>
        </w:rPr>
        <w:t>acturing sections</w:t>
      </w:r>
      <w:r w:rsidR="00876856" w:rsidRPr="00922B69">
        <w:rPr>
          <w:lang w:val="en-GB"/>
        </w:rPr>
        <w:t xml:space="preserve"> – by 2.3</w:t>
      </w:r>
      <w:r w:rsidR="00FD048D" w:rsidRPr="00922B69">
        <w:rPr>
          <w:lang w:val="en-GB"/>
        </w:rPr>
        <w:t>%</w:t>
      </w:r>
      <w:r w:rsidR="00876856" w:rsidRPr="00922B69">
        <w:rPr>
          <w:lang w:val="en-GB"/>
        </w:rPr>
        <w:t xml:space="preserve"> and 1.7</w:t>
      </w:r>
      <w:r w:rsidR="00F07190" w:rsidRPr="00922B69">
        <w:rPr>
          <w:lang w:val="en-GB"/>
        </w:rPr>
        <w:t>%, respectively.</w:t>
      </w:r>
      <w:r w:rsidR="00B00E42" w:rsidRPr="00922B69">
        <w:rPr>
          <w:lang w:val="en-GB"/>
        </w:rPr>
        <w:t xml:space="preserve"> </w:t>
      </w:r>
      <w:r w:rsidR="002A767F" w:rsidRPr="00922B69">
        <w:rPr>
          <w:lang w:val="en-GB"/>
        </w:rPr>
        <w:t xml:space="preserve">Among the </w:t>
      </w:r>
      <w:r w:rsidR="006D3100" w:rsidRPr="00922B69">
        <w:rPr>
          <w:lang w:val="en-GB"/>
        </w:rPr>
        <w:t>PKD 2007/NACE Rev. 2 sections</w:t>
      </w:r>
      <w:r w:rsidR="006D3100" w:rsidRPr="00922B69">
        <w:rPr>
          <w:vertAlign w:val="superscript"/>
          <w:lang w:val="en-GB"/>
        </w:rPr>
        <w:t>3</w:t>
      </w:r>
      <w:r w:rsidR="006D3100" w:rsidRPr="00922B69">
        <w:rPr>
          <w:rStyle w:val="Odwoanieprzypisudolnego"/>
          <w:lang w:val="en-GB"/>
        </w:rPr>
        <w:t xml:space="preserve"> </w:t>
      </w:r>
      <w:r w:rsidR="00922B69" w:rsidRPr="00922B69">
        <w:rPr>
          <w:lang w:val="en-GB"/>
        </w:rPr>
        <w:t xml:space="preserve">, </w:t>
      </w:r>
      <w:r w:rsidR="00ED366E" w:rsidRPr="00922B69">
        <w:rPr>
          <w:lang w:val="en-GB"/>
        </w:rPr>
        <w:t>the largest</w:t>
      </w:r>
      <w:r w:rsidR="002A767F" w:rsidRPr="00922B69">
        <w:rPr>
          <w:lang w:val="en-GB"/>
        </w:rPr>
        <w:t xml:space="preserve"> increase</w:t>
      </w:r>
      <w:r w:rsidR="00ED366E" w:rsidRPr="00922B69">
        <w:rPr>
          <w:lang w:val="en-GB"/>
        </w:rPr>
        <w:t xml:space="preserve"> in</w:t>
      </w:r>
      <w:r w:rsidR="006D3100" w:rsidRPr="00922B69">
        <w:rPr>
          <w:lang w:val="en-GB"/>
        </w:rPr>
        <w:t xml:space="preserve"> the number of employed persons compared with </w:t>
      </w:r>
      <w:r w:rsidR="00ED366E" w:rsidRPr="00922B69">
        <w:rPr>
          <w:lang w:val="en-GB"/>
        </w:rPr>
        <w:t>December</w:t>
      </w:r>
      <w:r w:rsidR="006D3100" w:rsidRPr="00922B69">
        <w:rPr>
          <w:lang w:val="en-GB"/>
        </w:rPr>
        <w:t xml:space="preserve"> 2024</w:t>
      </w:r>
      <w:r w:rsidR="00FD048D" w:rsidRPr="00922B69">
        <w:rPr>
          <w:lang w:val="en-GB"/>
        </w:rPr>
        <w:t xml:space="preserve"> occurred in sections:</w:t>
      </w:r>
      <w:r w:rsidR="002A767F" w:rsidRPr="00922B69">
        <w:rPr>
          <w:lang w:val="en-GB"/>
        </w:rPr>
        <w:t xml:space="preserve"> Public administration and defence; compulsory social security</w:t>
      </w:r>
      <w:r w:rsidR="00EA454E" w:rsidRPr="00922B69">
        <w:rPr>
          <w:lang w:val="en-GB"/>
        </w:rPr>
        <w:t xml:space="preserve"> –</w:t>
      </w:r>
      <w:r w:rsidR="00ED366E" w:rsidRPr="00922B69">
        <w:rPr>
          <w:lang w:val="en-GB"/>
        </w:rPr>
        <w:t xml:space="preserve"> by 2.5</w:t>
      </w:r>
      <w:r w:rsidR="002A767F" w:rsidRPr="00922B69">
        <w:rPr>
          <w:lang w:val="en-GB"/>
        </w:rPr>
        <w:t>%</w:t>
      </w:r>
      <w:r w:rsidR="00ED366E" w:rsidRPr="00922B69">
        <w:rPr>
          <w:lang w:val="en-GB"/>
        </w:rPr>
        <w:t>,</w:t>
      </w:r>
      <w:r w:rsidR="00DD0961" w:rsidRPr="00922B69">
        <w:rPr>
          <w:lang w:val="en-GB"/>
        </w:rPr>
        <w:t xml:space="preserve"> Education – by 2.1</w:t>
      </w:r>
      <w:r w:rsidR="00FD048D" w:rsidRPr="00922B69">
        <w:rPr>
          <w:lang w:val="en-GB"/>
        </w:rPr>
        <w:t>%</w:t>
      </w:r>
      <w:r w:rsidR="00ED366E" w:rsidRPr="00922B69">
        <w:rPr>
          <w:lang w:val="en-GB"/>
        </w:rPr>
        <w:t xml:space="preserve"> and Human health and social work activities</w:t>
      </w:r>
      <w:r w:rsidR="009E4FAD" w:rsidRPr="00922B69">
        <w:rPr>
          <w:lang w:val="en-GB"/>
        </w:rPr>
        <w:t xml:space="preserve"> </w:t>
      </w:r>
      <w:r w:rsidR="00ED366E" w:rsidRPr="00922B69">
        <w:rPr>
          <w:lang w:val="en-GB"/>
        </w:rPr>
        <w:t xml:space="preserve">– by 1.5%. </w:t>
      </w:r>
      <w:r w:rsidR="004010F5" w:rsidRPr="00922B69">
        <w:rPr>
          <w:lang w:val="en-GB"/>
        </w:rPr>
        <w:t>The number of employed persons in the Construction section also increased – by 0.3%.</w:t>
      </w:r>
    </w:p>
    <w:p w14:paraId="45248C4E" w14:textId="636821E5" w:rsidR="00582E1C" w:rsidRPr="006C3BDC" w:rsidRDefault="00582E1C" w:rsidP="002A767F">
      <w:pPr>
        <w:rPr>
          <w:lang w:val="en-GB"/>
        </w:rPr>
      </w:pPr>
      <w:r w:rsidRPr="006C3BDC">
        <w:rPr>
          <w:lang w:val="en-GB"/>
        </w:rPr>
        <w:br w:type="page"/>
      </w:r>
    </w:p>
    <w:p w14:paraId="28D4BBAF" w14:textId="377EDD4F" w:rsidR="00582E1C" w:rsidRDefault="0002104D" w:rsidP="00582E1C">
      <w:pPr>
        <w:spacing w:before="360" w:line="240" w:lineRule="auto"/>
        <w:ind w:left="709" w:hanging="709"/>
        <w:rPr>
          <w:spacing w:val="-1"/>
          <w:lang w:val="en-GB"/>
        </w:rPr>
      </w:pPr>
      <w:r>
        <w:rPr>
          <w:b/>
          <w:noProof/>
          <w:lang w:eastAsia="pl-PL"/>
        </w:rPr>
        <w:lastRenderedPageBreak/>
        <w:drawing>
          <wp:anchor distT="0" distB="0" distL="114300" distR="114300" simplePos="0" relativeHeight="251790336" behindDoc="0" locked="0" layoutInCell="1" allowOverlap="1" wp14:anchorId="18FCF306" wp14:editId="6703DF0E">
            <wp:simplePos x="0" y="0"/>
            <wp:positionH relativeFrom="column">
              <wp:posOffset>380</wp:posOffset>
            </wp:positionH>
            <wp:positionV relativeFrom="paragraph">
              <wp:posOffset>523240</wp:posOffset>
            </wp:positionV>
            <wp:extent cx="5041392" cy="3785616"/>
            <wp:effectExtent l="0" t="0" r="6985" b="5715"/>
            <wp:wrapSquare wrapText="bothSides"/>
            <wp:docPr id="19" name="Obraz 19" descr="The chart shows indices of the number of employed persons in the national economy by selected PKD 2007/NACE Rev. 2 sections. Their largest decrease compared with 31 January 2023 was in the Agriculture, forestry and fishing section. Decreases in the number of employed persons were also recorded in the Trade; repair of motor vehicles and Manufacturing sections. Among the sections in which the number of employed persons compared with January 2023 increased, the largest increase occurred in Public administration and defence; compulsory social security and in Education sections. The number of employed persons in the Construction section also increased.&#10;Line chart. Data for Chart 3 are available in the XLSX file named: Employed persons in the national economy in Poland in December 2025.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n_w03_grudzien2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392" cy="3785616"/>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C02B77">
        <w:rPr>
          <w:spacing w:val="-1"/>
          <w:lang w:val="en-GB"/>
        </w:rPr>
        <w:t>1 2023</w:t>
      </w:r>
      <w:r w:rsidR="00582E1C" w:rsidRPr="00675BFB">
        <w:rPr>
          <w:spacing w:val="-1"/>
          <w:lang w:val="en-GB"/>
        </w:rPr>
        <w:t xml:space="preserve"> = 100)</w:t>
      </w:r>
    </w:p>
    <w:p w14:paraId="0430DF47" w14:textId="42EDC95E" w:rsidR="00582E1C" w:rsidRPr="00464EF9" w:rsidRDefault="00CD2513" w:rsidP="00582E1C">
      <w:pPr>
        <w:spacing w:before="360" w:line="240" w:lineRule="auto"/>
        <w:rPr>
          <w:b/>
          <w:color w:val="001D77"/>
          <w:lang w:val="en-GB"/>
        </w:rPr>
      </w:pPr>
      <w:r w:rsidRPr="00464EF9">
        <w:rPr>
          <w:b/>
          <w:noProof/>
          <w:color w:val="001D77"/>
          <w:lang w:eastAsia="pl-PL"/>
        </w:rPr>
        <mc:AlternateContent>
          <mc:Choice Requires="wps">
            <w:drawing>
              <wp:anchor distT="45720" distB="45720" distL="114300" distR="114300" simplePos="0" relativeHeight="251774976" behindDoc="1" locked="0" layoutInCell="1" allowOverlap="1" wp14:anchorId="55F39EB0" wp14:editId="167B81D0">
                <wp:simplePos x="0" y="0"/>
                <wp:positionH relativeFrom="page">
                  <wp:posOffset>5829935</wp:posOffset>
                </wp:positionH>
                <wp:positionV relativeFrom="paragraph">
                  <wp:posOffset>3850005</wp:posOffset>
                </wp:positionV>
                <wp:extent cx="1553210" cy="1718945"/>
                <wp:effectExtent l="0" t="44768" r="0" b="40322"/>
                <wp:wrapTight wrapText="bothSides">
                  <wp:wrapPolygon edited="0">
                    <wp:start x="-623" y="20080"/>
                    <wp:lineTo x="21896" y="20080"/>
                    <wp:lineTo x="21896" y="1887"/>
                    <wp:lineTo x="-623" y="1887"/>
                    <wp:lineTo x="-623" y="20080"/>
                  </wp:wrapPolygon>
                </wp:wrapTight>
                <wp:docPr id="15" name="Pole tekstowe 3" descr="On the last day of December 2025 – as in earlier months – the shares of men and women in the population of employees were simil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53210" cy="171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E0EF3" w14:textId="70D8792A" w:rsidR="00582E1C" w:rsidRPr="00904C47" w:rsidRDefault="009D2BCA" w:rsidP="00582E1C">
                            <w:pPr>
                              <w:pStyle w:val="tekstzboku"/>
                              <w:rPr>
                                <w:lang w:val="en-GB"/>
                              </w:rPr>
                            </w:pPr>
                            <w:r>
                              <w:rPr>
                                <w:lang w:val="en-GB"/>
                              </w:rPr>
                              <w:t xml:space="preserve">On the last day </w:t>
                            </w:r>
                            <w:r w:rsidR="004E6608">
                              <w:rPr>
                                <w:lang w:val="en-GB"/>
                              </w:rPr>
                              <w:t>of December</w:t>
                            </w:r>
                            <w:r w:rsidR="00EA3299">
                              <w:rPr>
                                <w:lang w:val="en-GB"/>
                              </w:rPr>
                              <w:t xml:space="preserve"> 2025 –</w:t>
                            </w:r>
                            <w:r w:rsidR="008B488B">
                              <w:rPr>
                                <w:lang w:val="en-GB"/>
                              </w:rPr>
                              <w:t> </w:t>
                            </w:r>
                            <w:r w:rsidR="009D6A4E">
                              <w:rPr>
                                <w:lang w:val="en-GB"/>
                              </w:rPr>
                              <w:t xml:space="preserve">as in </w:t>
                            </w:r>
                            <w:r w:rsidR="00EA3299">
                              <w:rPr>
                                <w:lang w:val="en-GB"/>
                              </w:rPr>
                              <w:t xml:space="preserve">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39EB0" id="_x0000_s1029" type="#_x0000_t202" alt="On the last day of December 2025 – as in earlier months – the shares of men and women in the population of employees were similar." style="position:absolute;margin-left:459.05pt;margin-top:303.15pt;width:122.3pt;height:135.35pt;rotation:90;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" filled="f" stroked="f">
                <v:textbox>
                  <w:txbxContent>
                    <w:p w14:paraId="45DE0EF3" w14:textId="70D8792A" w:rsidR="00582E1C" w:rsidRPr="00904C47" w:rsidRDefault="009D2BCA" w:rsidP="00582E1C">
                      <w:pPr>
                        <w:pStyle w:val="tekstzboku"/>
                        <w:rPr>
                          <w:lang w:val="en-GB"/>
                        </w:rPr>
                      </w:pPr>
                      <w:r>
                        <w:rPr>
                          <w:lang w:val="en-GB"/>
                        </w:rPr>
                        <w:t xml:space="preserve">On the last day </w:t>
                      </w:r>
                      <w:r w:rsidR="004E6608">
                        <w:rPr>
                          <w:lang w:val="en-GB"/>
                        </w:rPr>
                        <w:t>of December</w:t>
                      </w:r>
                      <w:r w:rsidR="00EA3299">
                        <w:rPr>
                          <w:lang w:val="en-GB"/>
                        </w:rPr>
                        <w:t xml:space="preserve"> 2025 –</w:t>
                      </w:r>
                      <w:r w:rsidR="008B488B">
                        <w:rPr>
                          <w:lang w:val="en-GB"/>
                        </w:rPr>
                        <w:t> </w:t>
                      </w:r>
                      <w:r w:rsidR="009D6A4E">
                        <w:rPr>
                          <w:lang w:val="en-GB"/>
                        </w:rPr>
                        <w:t xml:space="preserve">as in </w:t>
                      </w:r>
                      <w:r w:rsidR="00EA3299">
                        <w:rPr>
                          <w:lang w:val="en-GB"/>
                        </w:rPr>
                        <w:t xml:space="preserve">earlier </w:t>
                      </w:r>
                      <w:r w:rsidR="00AA6B7E">
                        <w:rPr>
                          <w:lang w:val="en-GB"/>
                        </w:rPr>
                        <w:t>months</w:t>
                      </w:r>
                      <w:r w:rsidR="00EA3299">
                        <w:rPr>
                          <w:lang w:val="en-GB"/>
                        </w:rPr>
                        <w:t xml:space="preserve"> </w:t>
                      </w:r>
                      <w:r w:rsidR="008B488B">
                        <w:rPr>
                          <w:lang w:val="en-GB"/>
                        </w:rPr>
                        <w:t>–</w:t>
                      </w:r>
                      <w:r w:rsidR="00582E1C" w:rsidRPr="00904C47">
                        <w:rPr>
                          <w:lang w:val="en-GB"/>
                        </w:rPr>
                        <w:t xml:space="preserve"> the shares of</w:t>
                      </w:r>
                      <w:r w:rsidR="00582E1C">
                        <w:rPr>
                          <w:lang w:val="en-GB"/>
                        </w:rPr>
                        <w:t xml:space="preserve"> men and women in the population</w:t>
                      </w:r>
                      <w:r w:rsidR="00582E1C" w:rsidRPr="00904C47">
                        <w:rPr>
                          <w:lang w:val="en-GB"/>
                        </w:rPr>
                        <w:t xml:space="preserve"> of employees were similar</w:t>
                      </w:r>
                    </w:p>
                  </w:txbxContent>
                </v:textbox>
                <w10:wrap type="tight" anchorx="page"/>
              </v:shape>
            </w:pict>
          </mc:Fallback>
        </mc:AlternateContent>
      </w:r>
      <w:r w:rsidR="00582E1C" w:rsidRPr="00464EF9">
        <w:rPr>
          <w:b/>
          <w:color w:val="001D77"/>
          <w:lang w:val="en-GB"/>
        </w:rPr>
        <w:t>Employment status</w:t>
      </w:r>
    </w:p>
    <w:p w14:paraId="61F24AD5" w14:textId="5A1A7E38" w:rsidR="00582E1C" w:rsidRPr="004A3762" w:rsidRDefault="00582E1C" w:rsidP="00582E1C">
      <w:pPr>
        <w:spacing w:line="288" w:lineRule="auto"/>
        <w:rPr>
          <w:strike/>
          <w:lang w:val="en-GB"/>
        </w:rPr>
      </w:pPr>
      <w:r w:rsidRPr="0017276D">
        <w:rPr>
          <w:lang w:val="en-GB"/>
        </w:rPr>
        <w:t>The domina</w:t>
      </w:r>
      <w:r w:rsidR="00AC4578" w:rsidRPr="0017276D">
        <w:rPr>
          <w:lang w:val="en-GB"/>
        </w:rPr>
        <w:t>nt group of employed persons were</w:t>
      </w:r>
      <w:r w:rsidRPr="0017276D">
        <w:rPr>
          <w:lang w:val="en-GB"/>
        </w:rPr>
        <w:t xml:space="preserve"> employees</w:t>
      </w:r>
      <w:r w:rsidR="006160B9" w:rsidRPr="0017276D">
        <w:rPr>
          <w:lang w:val="en-GB"/>
        </w:rPr>
        <w:t xml:space="preserve"> – there were </w:t>
      </w:r>
      <w:r w:rsidR="007C0008" w:rsidRPr="0017276D">
        <w:rPr>
          <w:lang w:val="en-GB"/>
        </w:rPr>
        <w:t xml:space="preserve">11 919.3 </w:t>
      </w:r>
      <w:r w:rsidR="00AC4578" w:rsidRPr="0017276D">
        <w:rPr>
          <w:lang w:val="en-GB"/>
        </w:rPr>
        <w:t>thousand of them</w:t>
      </w:r>
      <w:r w:rsidR="007C0008" w:rsidRPr="0017276D">
        <w:rPr>
          <w:lang w:val="en-GB"/>
        </w:rPr>
        <w:t>. At the end of December</w:t>
      </w:r>
      <w:r w:rsidR="00007D75" w:rsidRPr="0017276D">
        <w:rPr>
          <w:lang w:val="en-GB"/>
        </w:rPr>
        <w:t xml:space="preserve"> </w:t>
      </w:r>
      <w:r w:rsidR="007C0008" w:rsidRPr="0017276D">
        <w:rPr>
          <w:lang w:val="en-GB"/>
        </w:rPr>
        <w:t>2025, they accounted for 78.8</w:t>
      </w:r>
      <w:r w:rsidRPr="0017276D">
        <w:rPr>
          <w:lang w:val="en-GB"/>
        </w:rPr>
        <w:t>% of the total number of employed persons in the nat</w:t>
      </w:r>
      <w:r w:rsidR="00873DD4" w:rsidRPr="0017276D">
        <w:rPr>
          <w:lang w:val="en-GB"/>
        </w:rPr>
        <w:t>ional economy</w:t>
      </w:r>
      <w:r w:rsidR="00C356C1" w:rsidRPr="0017276D">
        <w:rPr>
          <w:lang w:val="en-GB"/>
        </w:rPr>
        <w:t>. This share</w:t>
      </w:r>
      <w:r w:rsidR="002A767F" w:rsidRPr="0017276D">
        <w:rPr>
          <w:lang w:val="en-GB"/>
        </w:rPr>
        <w:t xml:space="preserve"> was </w:t>
      </w:r>
      <w:r w:rsidR="00007D75" w:rsidRPr="0017276D">
        <w:rPr>
          <w:lang w:val="en-GB"/>
        </w:rPr>
        <w:t xml:space="preserve">the same as in </w:t>
      </w:r>
      <w:r w:rsidR="00C356C1" w:rsidRPr="0017276D">
        <w:rPr>
          <w:lang w:val="en-GB"/>
        </w:rPr>
        <w:t>December</w:t>
      </w:r>
      <w:r w:rsidR="009E4FAD" w:rsidRPr="0017276D">
        <w:rPr>
          <w:lang w:val="en-GB"/>
        </w:rPr>
        <w:t xml:space="preserve"> 2024</w:t>
      </w:r>
      <w:r w:rsidR="003A4224" w:rsidRPr="0017276D">
        <w:rPr>
          <w:lang w:val="en-GB"/>
        </w:rPr>
        <w:t xml:space="preserve">, but </w:t>
      </w:r>
      <w:r w:rsidR="00C356C1" w:rsidRPr="0017276D">
        <w:rPr>
          <w:lang w:val="en-GB"/>
        </w:rPr>
        <w:t>0.1 pp lower than on the last day of November 2025</w:t>
      </w:r>
      <w:r w:rsidRPr="0017276D">
        <w:rPr>
          <w:lang w:val="en-GB"/>
        </w:rPr>
        <w:t xml:space="preserve">. The next largest subpopulation of employed persons </w:t>
      </w:r>
      <w:r w:rsidR="0017276D" w:rsidRPr="0017276D">
        <w:rPr>
          <w:lang w:val="en-GB"/>
        </w:rPr>
        <w:t>in the national economy consists of</w:t>
      </w:r>
      <w:r w:rsidRPr="0017276D">
        <w:rPr>
          <w:lang w:val="en-GB"/>
        </w:rPr>
        <w:t xml:space="preserve"> self-employed persons including contributing family work</w:t>
      </w:r>
      <w:r w:rsidR="00C356C1" w:rsidRPr="0017276D">
        <w:rPr>
          <w:lang w:val="en-GB"/>
        </w:rPr>
        <w:t>ers. As at 31</w:t>
      </w:r>
      <w:r w:rsidR="00072D4C" w:rsidRPr="0017276D">
        <w:rPr>
          <w:lang w:val="en-GB"/>
        </w:rPr>
        <w:t xml:space="preserve"> </w:t>
      </w:r>
      <w:r w:rsidR="00C356C1" w:rsidRPr="0017276D">
        <w:rPr>
          <w:lang w:val="en-GB"/>
        </w:rPr>
        <w:t>December</w:t>
      </w:r>
      <w:r w:rsidR="00007D75" w:rsidRPr="0017276D">
        <w:rPr>
          <w:lang w:val="en-GB"/>
        </w:rPr>
        <w:t xml:space="preserve"> 2025</w:t>
      </w:r>
      <w:r w:rsidR="00C356C1" w:rsidRPr="0017276D">
        <w:rPr>
          <w:lang w:val="en-GB"/>
        </w:rPr>
        <w:t>, they accounted for 21.0</w:t>
      </w:r>
      <w:r w:rsidR="00F55216" w:rsidRPr="0017276D">
        <w:rPr>
          <w:lang w:val="en-GB"/>
        </w:rPr>
        <w:t xml:space="preserve">% </w:t>
      </w:r>
      <w:r w:rsidRPr="0017276D">
        <w:rPr>
          <w:lang w:val="en-GB"/>
        </w:rPr>
        <w:t xml:space="preserve">of the total number of employed </w:t>
      </w:r>
      <w:r w:rsidR="00F55216" w:rsidRPr="0017276D">
        <w:rPr>
          <w:lang w:val="en-GB"/>
        </w:rPr>
        <w:t>persons in the national economy. T</w:t>
      </w:r>
      <w:r w:rsidR="00007D75" w:rsidRPr="0017276D">
        <w:rPr>
          <w:lang w:val="en-GB"/>
        </w:rPr>
        <w:t>his share wa</w:t>
      </w:r>
      <w:r w:rsidR="009D2BCA" w:rsidRPr="0017276D">
        <w:rPr>
          <w:lang w:val="en-GB"/>
        </w:rPr>
        <w:t>s</w:t>
      </w:r>
      <w:r w:rsidR="00C356C1" w:rsidRPr="0017276D">
        <w:rPr>
          <w:lang w:val="en-GB"/>
        </w:rPr>
        <w:t xml:space="preserve"> the same as at the end of December</w:t>
      </w:r>
      <w:r w:rsidR="00876D0B" w:rsidRPr="0017276D">
        <w:rPr>
          <w:lang w:val="en-GB"/>
        </w:rPr>
        <w:t xml:space="preserve"> 2024, but</w:t>
      </w:r>
      <w:r w:rsidR="00007D75" w:rsidRPr="0017276D">
        <w:rPr>
          <w:lang w:val="en-GB"/>
        </w:rPr>
        <w:t xml:space="preserve"> </w:t>
      </w:r>
      <w:r w:rsidR="00C356C1" w:rsidRPr="0017276D">
        <w:rPr>
          <w:lang w:val="en-GB"/>
        </w:rPr>
        <w:t>0.1 pp higher than on the last day of November 2025.</w:t>
      </w:r>
    </w:p>
    <w:p w14:paraId="0B6BD822" w14:textId="00727B38" w:rsidR="00582E1C" w:rsidRDefault="00582E1C" w:rsidP="00582E1C">
      <w:pPr>
        <w:rPr>
          <w:szCs w:val="19"/>
          <w:lang w:val="en-GB"/>
        </w:rPr>
      </w:pPr>
      <w:r>
        <w:rPr>
          <w:szCs w:val="19"/>
          <w:lang w:val="en-GB"/>
        </w:rPr>
        <w:br w:type="page"/>
      </w:r>
    </w:p>
    <w:p w14:paraId="434F47A6" w14:textId="4D882519" w:rsidR="00582E1C" w:rsidRPr="003D5C85" w:rsidRDefault="00582E1C" w:rsidP="00D4684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CD2513">
        <w:rPr>
          <w:szCs w:val="19"/>
          <w:lang w:val="en-GB"/>
        </w:rPr>
        <w:t> </w:t>
      </w:r>
      <w:r w:rsidRPr="003D5C85">
        <w:rPr>
          <w:szCs w:val="19"/>
          <w:lang w:val="en-GB"/>
        </w:rPr>
        <w:t>2007/NACE Rev. 2 sections below.</w:t>
      </w:r>
    </w:p>
    <w:p w14:paraId="537C8717" w14:textId="77777777" w:rsidR="00582E1C" w:rsidRPr="003D5C85" w:rsidRDefault="00582E1C" w:rsidP="00582E1C">
      <w:pPr>
        <w:spacing w:line="288" w:lineRule="auto"/>
        <w:rPr>
          <w:szCs w:val="19"/>
          <w:lang w:val="en-GB"/>
        </w:rPr>
      </w:pPr>
      <w:r w:rsidRPr="003D5C85">
        <w:rPr>
          <w:szCs w:val="19"/>
          <w:lang w:val="en-GB"/>
        </w:rPr>
        <w:b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CD2513">
      <w:pPr>
        <w:spacing w:before="360" w:after="39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214D2E" w:rsidRDefault="00582E1C" w:rsidP="00582E1C">
      <w:pPr>
        <w:spacing w:before="360" w:after="2400" w:line="288" w:lineRule="auto"/>
        <w:rPr>
          <w:szCs w:val="19"/>
          <w:lang w:val="en-GB"/>
        </w:rPr>
        <w:sectPr w:rsidR="00ED2696" w:rsidRPr="00214D2E"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214D2E">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2C5344"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outlineLvl w:val="2"/>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5"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D43773" w14:paraId="25E20DA6" w14:textId="77777777" w:rsidTr="009E7D31">
        <w:trPr>
          <w:trHeight w:val="418"/>
        </w:trPr>
        <w:tc>
          <w:tcPr>
            <w:tcW w:w="4926" w:type="dxa"/>
            <w:vMerge w:val="restart"/>
          </w:tcPr>
          <w:p w14:paraId="585F7B76" w14:textId="618898EC" w:rsidR="00D43773" w:rsidRPr="00F05FC7" w:rsidRDefault="00D43773" w:rsidP="00D43773">
            <w:pPr>
              <w:rPr>
                <w:sz w:val="18"/>
                <w:lang w:val="en-US"/>
              </w:rPr>
            </w:pPr>
          </w:p>
        </w:tc>
        <w:tc>
          <w:tcPr>
            <w:tcW w:w="4927" w:type="dxa"/>
            <w:vAlign w:val="center"/>
          </w:tcPr>
          <w:p w14:paraId="6210498A" w14:textId="0FB72AD0" w:rsidR="00D43773" w:rsidRDefault="00D43773" w:rsidP="00D43773">
            <w:pPr>
              <w:ind w:firstLine="680"/>
              <w:rPr>
                <w:sz w:val="18"/>
              </w:rPr>
            </w:pPr>
            <w:r>
              <w:rPr>
                <w:noProof/>
                <w:sz w:val="20"/>
                <w:lang w:eastAsia="pl-PL"/>
              </w:rPr>
              <w:drawing>
                <wp:anchor distT="0" distB="0" distL="114300" distR="114300" simplePos="0" relativeHeight="251779072" behindDoc="0" locked="0" layoutInCell="1" allowOverlap="1" wp14:anchorId="0AB6146E" wp14:editId="6B06E987">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F7264C">
                <w:rPr>
                  <w:rStyle w:val="Hipercze"/>
                  <w:rFonts w:cstheme="minorBidi"/>
                  <w:sz w:val="20"/>
                </w:rPr>
                <w:t>stat.gov.pl/en/</w:t>
              </w:r>
              <w:r w:rsidRPr="00F7264C">
                <w:rPr>
                  <w:rStyle w:val="Hipercze"/>
                  <w:rFonts w:cstheme="minorBidi"/>
                  <w:sz w:val="18"/>
                </w:rPr>
                <w:t xml:space="preserve">    </w:t>
              </w:r>
            </w:hyperlink>
          </w:p>
        </w:tc>
      </w:tr>
      <w:tr w:rsidR="00D43773" w14:paraId="28A3D671" w14:textId="77777777" w:rsidTr="009E7D31">
        <w:trPr>
          <w:trHeight w:val="418"/>
        </w:trPr>
        <w:tc>
          <w:tcPr>
            <w:tcW w:w="4926" w:type="dxa"/>
            <w:vMerge/>
          </w:tcPr>
          <w:p w14:paraId="6C325CF6" w14:textId="77777777" w:rsidR="00D43773" w:rsidRPr="00C91687" w:rsidRDefault="00D43773" w:rsidP="00D43773">
            <w:pPr>
              <w:rPr>
                <w:b/>
                <w:sz w:val="20"/>
              </w:rPr>
            </w:pPr>
          </w:p>
        </w:tc>
        <w:tc>
          <w:tcPr>
            <w:tcW w:w="4927" w:type="dxa"/>
            <w:vAlign w:val="center"/>
          </w:tcPr>
          <w:p w14:paraId="63254A64" w14:textId="569EB5E1" w:rsidR="00D43773" w:rsidRDefault="00D43773" w:rsidP="00D43773">
            <w:pPr>
              <w:ind w:firstLine="680"/>
              <w:rPr>
                <w:sz w:val="18"/>
              </w:rPr>
            </w:pPr>
            <w:r>
              <w:rPr>
                <w:noProof/>
                <w:sz w:val="20"/>
                <w:lang w:eastAsia="pl-PL"/>
              </w:rPr>
              <w:drawing>
                <wp:anchor distT="0" distB="0" distL="114300" distR="114300" simplePos="0" relativeHeight="251780096" behindDoc="0" locked="0" layoutInCell="1" allowOverlap="1" wp14:anchorId="21B45E0B" wp14:editId="7FA8D1C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43773" w14:paraId="0D20FE5C" w14:textId="77777777" w:rsidTr="009E7D31">
        <w:trPr>
          <w:trHeight w:val="480"/>
        </w:trPr>
        <w:tc>
          <w:tcPr>
            <w:tcW w:w="4926" w:type="dxa"/>
            <w:vMerge/>
          </w:tcPr>
          <w:p w14:paraId="3066670C" w14:textId="77777777" w:rsidR="00D43773" w:rsidRPr="00C91687" w:rsidRDefault="00D43773" w:rsidP="00D43773">
            <w:pPr>
              <w:rPr>
                <w:b/>
                <w:sz w:val="20"/>
              </w:rPr>
            </w:pPr>
          </w:p>
        </w:tc>
        <w:tc>
          <w:tcPr>
            <w:tcW w:w="4927" w:type="dxa"/>
          </w:tcPr>
          <w:p w14:paraId="638C0176" w14:textId="57CE6783" w:rsidR="00D43773" w:rsidRDefault="00D43773" w:rsidP="00D43773">
            <w:pPr>
              <w:ind w:firstLine="680"/>
              <w:rPr>
                <w:sz w:val="18"/>
              </w:rPr>
            </w:pPr>
            <w:r>
              <w:rPr>
                <w:noProof/>
                <w:sz w:val="20"/>
                <w:lang w:eastAsia="pl-PL"/>
              </w:rPr>
              <w:drawing>
                <wp:anchor distT="0" distB="0" distL="114300" distR="114300" simplePos="0" relativeHeight="251781120" behindDoc="0" locked="0" layoutInCell="1" allowOverlap="1" wp14:anchorId="2465FCFC" wp14:editId="74484B9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43773" w14:paraId="588932D8" w14:textId="77777777" w:rsidTr="009E7D31">
        <w:trPr>
          <w:trHeight w:val="480"/>
        </w:trPr>
        <w:tc>
          <w:tcPr>
            <w:tcW w:w="4926" w:type="dxa"/>
          </w:tcPr>
          <w:p w14:paraId="45CAD7E1" w14:textId="77777777" w:rsidR="00D43773" w:rsidRPr="00C91687" w:rsidRDefault="00D43773" w:rsidP="00D43773">
            <w:pPr>
              <w:rPr>
                <w:b/>
                <w:sz w:val="20"/>
              </w:rPr>
            </w:pPr>
          </w:p>
        </w:tc>
        <w:tc>
          <w:tcPr>
            <w:tcW w:w="4927" w:type="dxa"/>
          </w:tcPr>
          <w:p w14:paraId="11C89F05" w14:textId="1D94F8EF" w:rsidR="00D43773" w:rsidRPr="003D5F42" w:rsidRDefault="00D43773" w:rsidP="00D43773">
            <w:pPr>
              <w:ind w:firstLine="680"/>
              <w:rPr>
                <w:sz w:val="20"/>
              </w:rPr>
            </w:pPr>
            <w:r>
              <w:rPr>
                <w:noProof/>
                <w:sz w:val="20"/>
                <w:lang w:eastAsia="pl-PL"/>
              </w:rPr>
              <w:drawing>
                <wp:anchor distT="0" distB="0" distL="114300" distR="114300" simplePos="0" relativeHeight="251782144" behindDoc="0" locked="0" layoutInCell="1" allowOverlap="1" wp14:anchorId="771EAA4F" wp14:editId="43CEEC3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43773" w14:paraId="6F6079BC" w14:textId="77777777" w:rsidTr="009E7D31">
        <w:trPr>
          <w:trHeight w:val="480"/>
        </w:trPr>
        <w:tc>
          <w:tcPr>
            <w:tcW w:w="4926" w:type="dxa"/>
          </w:tcPr>
          <w:p w14:paraId="227072DE" w14:textId="77777777" w:rsidR="00D43773" w:rsidRPr="00C91687" w:rsidRDefault="00D43773" w:rsidP="00D43773">
            <w:pPr>
              <w:rPr>
                <w:b/>
                <w:sz w:val="20"/>
              </w:rPr>
            </w:pPr>
          </w:p>
        </w:tc>
        <w:tc>
          <w:tcPr>
            <w:tcW w:w="4927" w:type="dxa"/>
          </w:tcPr>
          <w:p w14:paraId="4EF385CA" w14:textId="6C1AE6F7" w:rsidR="00D43773" w:rsidRPr="003D5F42" w:rsidRDefault="00D43773" w:rsidP="00D43773">
            <w:pPr>
              <w:ind w:firstLine="680"/>
              <w:rPr>
                <w:sz w:val="20"/>
              </w:rPr>
            </w:pPr>
            <w:r>
              <w:rPr>
                <w:noProof/>
                <w:sz w:val="20"/>
                <w:lang w:eastAsia="pl-PL"/>
              </w:rPr>
              <w:drawing>
                <wp:anchor distT="0" distB="0" distL="114300" distR="114300" simplePos="0" relativeHeight="251783168" behindDoc="0" locked="0" layoutInCell="1" allowOverlap="1" wp14:anchorId="5F1B8053" wp14:editId="6FD1199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43773" w14:paraId="28959E56" w14:textId="77777777" w:rsidTr="009E7D31">
        <w:trPr>
          <w:trHeight w:val="953"/>
        </w:trPr>
        <w:tc>
          <w:tcPr>
            <w:tcW w:w="4926" w:type="dxa"/>
          </w:tcPr>
          <w:p w14:paraId="632B1BF4" w14:textId="77777777" w:rsidR="00D43773" w:rsidRPr="00C91687" w:rsidRDefault="00D43773" w:rsidP="00D43773">
            <w:pPr>
              <w:rPr>
                <w:b/>
                <w:sz w:val="20"/>
              </w:rPr>
            </w:pPr>
          </w:p>
        </w:tc>
        <w:tc>
          <w:tcPr>
            <w:tcW w:w="4927" w:type="dxa"/>
          </w:tcPr>
          <w:p w14:paraId="07DC46D2" w14:textId="30A92D9F" w:rsidR="00D43773" w:rsidRPr="003D5F42" w:rsidRDefault="00607DAA" w:rsidP="00D43773">
            <w:pPr>
              <w:ind w:firstLine="680"/>
              <w:rPr>
                <w:sz w:val="20"/>
              </w:rPr>
            </w:pPr>
            <w:hyperlink r:id="rId26" w:history="1">
              <w:r w:rsidR="00D43773" w:rsidRPr="00F7264C">
                <w:rPr>
                  <w:rStyle w:val="Hipercze"/>
                  <w:rFonts w:cstheme="minorBidi"/>
                  <w:noProof/>
                  <w:sz w:val="20"/>
                  <w:lang w:eastAsia="pl-PL"/>
                </w:rPr>
                <w:t>@Glówny Urząd Statystyczny</w:t>
              </w:r>
            </w:hyperlink>
            <w:r w:rsidR="00D43773">
              <w:rPr>
                <w:noProof/>
                <w:sz w:val="20"/>
                <w:lang w:eastAsia="pl-PL"/>
              </w:rPr>
              <w:drawing>
                <wp:anchor distT="0" distB="0" distL="114300" distR="114300" simplePos="0" relativeHeight="251784192" behindDoc="0" locked="0" layoutInCell="1" allowOverlap="1" wp14:anchorId="6547E81A" wp14:editId="4BD33F8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2C5344"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4326C5F7" w:rsidR="00DD770A" w:rsidRPr="00D43773" w:rsidRDefault="00607DAA" w:rsidP="006522B9">
            <w:pPr>
              <w:rPr>
                <w:rStyle w:val="Hipercze"/>
                <w:color w:val="001D77"/>
                <w:u w:val="none"/>
                <w:lang w:val="en-GB"/>
              </w:rPr>
            </w:pPr>
            <w:hyperlink r:id="rId28" w:tooltip="Link to Methodological report Employment in the national economy" w:history="1">
              <w:r w:rsidR="00DD770A" w:rsidRPr="00D43773">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607DAA" w:rsidP="00B245C2">
            <w:pPr>
              <w:rPr>
                <w:rFonts w:cs="Arial"/>
                <w:color w:val="001D77"/>
                <w:szCs w:val="19"/>
                <w:shd w:val="clear" w:color="auto" w:fill="F0F0F0"/>
                <w:lang w:val="en-US"/>
              </w:rPr>
            </w:pPr>
            <w:hyperlink r:id="rId29"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w:t>
              </w:r>
              <w:proofErr w:type="spellStart"/>
              <w:r w:rsidR="00B245C2" w:rsidRPr="00AC5C3D">
                <w:rPr>
                  <w:rStyle w:val="Hipercze"/>
                  <w:rFonts w:cs="Arial"/>
                  <w:color w:val="001D77"/>
                  <w:szCs w:val="19"/>
                  <w:lang w:val="en-US"/>
                </w:rPr>
                <w:t>Labour</w:t>
              </w:r>
              <w:proofErr w:type="spellEnd"/>
              <w:r w:rsidR="00B245C2" w:rsidRPr="00AC5C3D">
                <w:rPr>
                  <w:rStyle w:val="Hipercze"/>
                  <w:rFonts w:cs="Arial"/>
                  <w:color w:val="001D77"/>
                  <w:szCs w:val="19"/>
                  <w:lang w:val="en-US"/>
                </w:rPr>
                <w:t xml:space="preserve"> Market</w:t>
              </w:r>
            </w:hyperlink>
          </w:p>
          <w:p w14:paraId="49AE1311" w14:textId="1DB095FD"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004E6608">
              <w:rPr>
                <w:rStyle w:val="Hipercze"/>
                <w:color w:val="001D77"/>
                <w:lang w:val="en-US"/>
              </w:rPr>
              <w:instrText>HYPERLINK "https://bdl.stat.gov.pl/BDL/dane/podgrup/temat" \o "Link to Local Data Bank. Data by domains. Labour Market"</w:instrText>
            </w:r>
            <w:r w:rsidRPr="008E1C64">
              <w:rPr>
                <w:rStyle w:val="Hipercze"/>
                <w:color w:val="001D77"/>
                <w:lang w:val="en-US"/>
              </w:rPr>
              <w:fldChar w:fldCharType="separate"/>
            </w:r>
            <w:r w:rsidRPr="00AC5C3D">
              <w:rPr>
                <w:rStyle w:val="Hipercze"/>
                <w:color w:val="001D77"/>
                <w:szCs w:val="19"/>
                <w:lang w:val="en-US"/>
              </w:rPr>
              <w:t xml:space="preserve">Local Data Bank → </w:t>
            </w:r>
            <w:proofErr w:type="spellStart"/>
            <w:r w:rsidRPr="00AC5C3D">
              <w:rPr>
                <w:rStyle w:val="Hipercze"/>
                <w:color w:val="001D77"/>
                <w:szCs w:val="19"/>
                <w:lang w:val="en-US"/>
              </w:rPr>
              <w:t>Labour</w:t>
            </w:r>
            <w:proofErr w:type="spellEnd"/>
            <w:r w:rsidRPr="00AC5C3D">
              <w:rPr>
                <w:rStyle w:val="Hipercze"/>
                <w:color w:val="001D77"/>
                <w:szCs w:val="19"/>
                <w:lang w:val="en-US"/>
              </w:rPr>
              <w:t xml:space="preserve">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fldChar w:fldCharType="separate"/>
            </w:r>
            <w:proofErr w:type="spellStart"/>
            <w:r w:rsidRPr="008E1C64">
              <w:rPr>
                <w:rStyle w:val="Hipercze"/>
                <w:color w:val="001D77"/>
                <w:szCs w:val="19"/>
                <w:lang w:val="en-US"/>
              </w:rPr>
              <w:t>Strateg</w:t>
            </w:r>
            <w:proofErr w:type="spellEnd"/>
            <w:r w:rsidRPr="008E1C64">
              <w:rPr>
                <w:rStyle w:val="Hipercze"/>
                <w:color w:val="001D77"/>
                <w:szCs w:val="19"/>
                <w:lang w:val="en-US"/>
              </w:rPr>
              <w:t xml:space="preserve"> → Statistics by theme → </w:t>
            </w:r>
            <w:proofErr w:type="spellStart"/>
            <w:r w:rsidRPr="008E1C64">
              <w:rPr>
                <w:rStyle w:val="Hipercze"/>
                <w:color w:val="001D77"/>
                <w:szCs w:val="19"/>
                <w:lang w:val="en-US"/>
              </w:rPr>
              <w:t>Labour</w:t>
            </w:r>
            <w:proofErr w:type="spellEnd"/>
            <w:r w:rsidRPr="008E1C64">
              <w:rPr>
                <w:rStyle w:val="Hipercze"/>
                <w:color w:val="001D77"/>
                <w:szCs w:val="19"/>
                <w:lang w:val="en-US"/>
              </w:rPr>
              <w:t xml:space="preserve">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fldChar w:fldCharType="separate"/>
            </w:r>
            <w:proofErr w:type="spellStart"/>
            <w:r w:rsidRPr="008E1C64">
              <w:rPr>
                <w:rStyle w:val="Hipercze"/>
                <w:rFonts w:eastAsiaTheme="minorHAnsi"/>
                <w:bCs w:val="0"/>
                <w:color w:val="001D77"/>
                <w:sz w:val="19"/>
                <w:szCs w:val="19"/>
                <w:lang w:val="en-US" w:eastAsia="en-US"/>
              </w:rPr>
              <w:t>Geostatistics</w:t>
            </w:r>
            <w:proofErr w:type="spellEnd"/>
            <w:r w:rsidRPr="008E1C64">
              <w:rPr>
                <w:rStyle w:val="Hipercze"/>
                <w:rFonts w:eastAsiaTheme="minorHAnsi"/>
                <w:bCs w:val="0"/>
                <w:color w:val="001D77"/>
                <w:sz w:val="19"/>
                <w:szCs w:val="19"/>
                <w:lang w:val="en-US" w:eastAsia="en-US"/>
              </w:rPr>
              <w:t xml:space="preserve">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056A69B3" w:rsidR="006F0EF5" w:rsidRPr="006F0EF5" w:rsidRDefault="00607DAA" w:rsidP="008D190F">
            <w:pPr>
              <w:rPr>
                <w:color w:val="000000" w:themeColor="text1"/>
                <w:szCs w:val="24"/>
                <w:lang w:val="en-GB"/>
              </w:rPr>
            </w:pPr>
            <w:hyperlink r:id="rId30"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77777777" w:rsidR="00D261A2" w:rsidRPr="00171E25" w:rsidRDefault="00D261A2" w:rsidP="00AD0E56">
      <w:pPr>
        <w:rPr>
          <w:sz w:val="18"/>
          <w:lang w:val="en-GB"/>
        </w:rPr>
      </w:pPr>
    </w:p>
    <w:sectPr w:rsidR="00D261A2" w:rsidRPr="00171E25"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10445" w14:textId="77777777" w:rsidR="00144093" w:rsidRDefault="00144093" w:rsidP="000662E2">
      <w:pPr>
        <w:spacing w:after="0" w:line="240" w:lineRule="auto"/>
      </w:pPr>
      <w:r>
        <w:separator/>
      </w:r>
    </w:p>
  </w:endnote>
  <w:endnote w:type="continuationSeparator" w:id="0">
    <w:p w14:paraId="43CB568E" w14:textId="77777777" w:rsidR="00144093" w:rsidRDefault="0014409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DD6C4D8-FA25-4205-9625-004649141724}"/>
    <w:embedBold r:id="rId2" w:fontKey="{D7478FD7-A48A-4E24-9932-CAC3A8C26DF6}"/>
  </w:font>
  <w:font w:name="Fira Sans Light">
    <w:panose1 w:val="020B0403050000020004"/>
    <w:charset w:val="EE"/>
    <w:family w:val="swiss"/>
    <w:pitch w:val="variable"/>
    <w:sig w:usb0="600002FF" w:usb1="02000001" w:usb2="00000000" w:usb3="00000000" w:csb0="0000019F" w:csb1="00000000"/>
    <w:embedRegular r:id="rId3" w:fontKey="{DAE8764E-589C-42E6-BEAF-23D37A62606B}"/>
    <w:embedBold r:id="rId4" w:fontKey="{F2940048-CE4B-45DF-AC8D-FE405B41FBC3}"/>
  </w:font>
  <w:font w:name="Fira Sans SemiBold">
    <w:panose1 w:val="020B0603050000020004"/>
    <w:charset w:val="EE"/>
    <w:family w:val="swiss"/>
    <w:pitch w:val="variable"/>
    <w:sig w:usb0="600002FF" w:usb1="02000001" w:usb2="00000000" w:usb3="00000000" w:csb0="0000019F" w:csb1="00000000"/>
    <w:embedRegular r:id="rId5" w:fontKey="{747C9449-4045-4635-97DD-9D47AB67C3AB}"/>
    <w:embedBold r:id="rId6" w:fontKey="{D9CE9AE1-82D0-4444-8A36-8A145D2996C3}"/>
  </w:font>
  <w:font w:name="Fira Sans Medium">
    <w:panose1 w:val="020B0603050000020004"/>
    <w:charset w:val="EE"/>
    <w:family w:val="swiss"/>
    <w:pitch w:val="variable"/>
    <w:sig w:usb0="600002FF" w:usb1="02000001" w:usb2="00000000" w:usb3="00000000" w:csb0="0000019F" w:csb1="00000000"/>
    <w:embedRegular r:id="rId7" w:fontKey="{11FFEA8A-6401-4391-AEFB-7953FCB40D08}"/>
    <w:embedBold r:id="rId8" w:fontKey="{086D11EF-53C9-4166-AA62-0717D4BE4C7E}"/>
    <w:embedItalic r:id="rId9" w:fontKey="{BA3D3B55-2A1A-4DB3-8E79-A4B9E4A71E6C}"/>
  </w:font>
  <w:font w:name="Segoe UI">
    <w:panose1 w:val="020B0502040204020203"/>
    <w:charset w:val="EE"/>
    <w:family w:val="swiss"/>
    <w:pitch w:val="variable"/>
    <w:sig w:usb0="E4002EFF" w:usb1="C000E47F" w:usb2="00000009" w:usb3="00000000" w:csb0="000001FF" w:csb1="00000000"/>
    <w:embedRegular r:id="rId10" w:fontKey="{01F7B01A-17EF-46DF-8145-3FE3595ECA9F}"/>
  </w:font>
  <w:font w:name="Fira Sans Extra Condensed SemiB">
    <w:panose1 w:val="020B0603050000020004"/>
    <w:charset w:val="EE"/>
    <w:family w:val="swiss"/>
    <w:pitch w:val="variable"/>
    <w:sig w:usb0="600002FF" w:usb1="00000001" w:usb2="00000000" w:usb3="00000000" w:csb0="0000019F" w:csb1="00000000"/>
    <w:embedRegular r:id="rId11" w:fontKey="{E2BADC6F-EEB9-4E6C-8F2F-7272F14F95B4}"/>
  </w:font>
  <w:font w:name="Calibri">
    <w:panose1 w:val="020F0502020204030204"/>
    <w:charset w:val="EE"/>
    <w:family w:val="swiss"/>
    <w:pitch w:val="variable"/>
    <w:sig w:usb0="E4002EFF" w:usb1="C200247B" w:usb2="00000009" w:usb3="00000000" w:csb0="000001FF" w:csb1="00000000"/>
    <w:embedRegular r:id="rId12" w:fontKey="{BBA736FC-065E-4185-9218-F9C3762E735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6384067D"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07DAA">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0C3D242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07DAA">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2715126A"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07DAA">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19E92" w14:textId="77777777" w:rsidR="00144093" w:rsidRDefault="00144093" w:rsidP="000662E2">
      <w:pPr>
        <w:spacing w:after="0" w:line="240" w:lineRule="auto"/>
      </w:pPr>
      <w:r>
        <w:separator/>
      </w:r>
    </w:p>
  </w:footnote>
  <w:footnote w:type="continuationSeparator" w:id="0">
    <w:p w14:paraId="2E93149B" w14:textId="77777777" w:rsidR="00144093" w:rsidRDefault="00144093" w:rsidP="000662E2">
      <w:pPr>
        <w:spacing w:after="0" w:line="240" w:lineRule="auto"/>
      </w:pPr>
      <w:r>
        <w:continuationSeparator/>
      </w:r>
    </w:p>
  </w:footnote>
  <w:footnote w:id="1">
    <w:p w14:paraId="36CE643E" w14:textId="54006869" w:rsidR="00757B8B" w:rsidRPr="00AC5C3D" w:rsidRDefault="00E20E4B" w:rsidP="00582E1C">
      <w:pPr>
        <w:pStyle w:val="Tekstprzypisudolnego"/>
        <w:rPr>
          <w:b/>
          <w:spacing w:val="-3"/>
          <w:sz w:val="19"/>
          <w:szCs w:val="19"/>
          <w:lang w:val="en-GB"/>
        </w:rPr>
      </w:pPr>
      <w:r w:rsidRPr="00AC5C3D">
        <w:rPr>
          <w:rStyle w:val="Odwoanieprzypisudolnego"/>
          <w:sz w:val="19"/>
          <w:szCs w:val="19"/>
        </w:rPr>
        <w:footnoteRef/>
      </w:r>
      <w:r w:rsidRPr="00AC5C3D">
        <w:rPr>
          <w:sz w:val="19"/>
          <w:szCs w:val="19"/>
          <w:lang w:val="en-GB"/>
        </w:rPr>
        <w:t xml:space="preserve"> </w:t>
      </w:r>
      <w:r w:rsidR="00680001">
        <w:rPr>
          <w:bCs/>
          <w:sz w:val="19"/>
          <w:szCs w:val="19"/>
          <w:lang w:val="en-GB"/>
        </w:rPr>
        <w:t>D</w:t>
      </w:r>
      <w:r w:rsidRPr="00AC5C3D">
        <w:rPr>
          <w:bCs/>
          <w:sz w:val="19"/>
          <w:szCs w:val="19"/>
          <w:lang w:val="en-GB"/>
        </w:rPr>
        <w:t xml:space="preserve">etailed data on employed </w:t>
      </w:r>
      <w:r w:rsidR="00680001">
        <w:rPr>
          <w:bCs/>
          <w:sz w:val="19"/>
          <w:szCs w:val="19"/>
          <w:lang w:val="en-GB"/>
        </w:rPr>
        <w:t>persons in the nationa</w:t>
      </w:r>
      <w:r w:rsidR="00504C83">
        <w:rPr>
          <w:bCs/>
          <w:sz w:val="19"/>
          <w:szCs w:val="19"/>
          <w:lang w:val="en-GB"/>
        </w:rPr>
        <w:t>l economy can be found in the 29</w:t>
      </w:r>
      <w:r w:rsidR="00680001">
        <w:rPr>
          <w:bCs/>
          <w:sz w:val="19"/>
          <w:szCs w:val="19"/>
          <w:lang w:val="en-GB"/>
        </w:rPr>
        <w:t xml:space="preserve"> tables attached to this publication.</w:t>
      </w:r>
    </w:p>
  </w:footnote>
  <w:footnote w:id="2">
    <w:p w14:paraId="42B684E1" w14:textId="78BA4011" w:rsidR="00582E1C" w:rsidRPr="0002104D" w:rsidRDefault="00582E1C">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02104D">
        <w:rPr>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3">
    <w:p w14:paraId="7D9171AB" w14:textId="6F38615E" w:rsidR="006D3100" w:rsidRPr="0084197A" w:rsidRDefault="006D3100">
      <w:pPr>
        <w:pStyle w:val="Tekstprzypisudolnego"/>
        <w:rPr>
          <w:sz w:val="19"/>
          <w:szCs w:val="19"/>
          <w:lang w:val="en-GB"/>
        </w:rPr>
      </w:pPr>
      <w:r w:rsidRPr="00C02B77">
        <w:rPr>
          <w:rStyle w:val="Odwoanieprzypisudolnego"/>
          <w:sz w:val="19"/>
          <w:szCs w:val="19"/>
        </w:rPr>
        <w:footnoteRef/>
      </w:r>
      <w:r w:rsidR="00D32C21" w:rsidRPr="0084197A">
        <w:rPr>
          <w:sz w:val="19"/>
          <w:szCs w:val="19"/>
          <w:lang w:val="en-GB"/>
        </w:rPr>
        <w:t xml:space="preserve"> </w:t>
      </w:r>
      <w:r w:rsidRPr="0084197A">
        <w:rPr>
          <w:sz w:val="19"/>
          <w:szCs w:val="19"/>
          <w:lang w:val="en-GB"/>
        </w:rPr>
        <w:t>PKD 2007/NACE Rev. 2 sections, in which the number of the employed persons has exceeded one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2FB" w14:textId="62E5CC5B"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20A1BF71"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30"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200E3BE9" w:rsidR="008D190F" w:rsidRDefault="001101D8" w:rsidP="00725DFF">
    <w:pPr>
      <w:pStyle w:val="Nagwek"/>
      <w:tabs>
        <w:tab w:val="clear" w:pos="4536"/>
        <w:tab w:val="clear" w:pos="9072"/>
        <w:tab w:val="center" w:pos="2465"/>
      </w:tabs>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5F5867B1">
              <wp:simplePos x="0" y="0"/>
              <wp:positionH relativeFrom="column">
                <wp:posOffset>5226050</wp:posOffset>
              </wp:positionH>
              <wp:positionV relativeFrom="paragraph">
                <wp:posOffset>174625</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051FCE5" id="Prostokąt 10" o:spid="_x0000_s1026" alt="30.11.2023" style="position:absolute;margin-left:411.5pt;margin-top:13.7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" fillcolor="#f2f2f2" stroked="f" strokeweight="1pt">
              <w10:wrap type="tight"/>
            </v:rect>
          </w:pict>
        </mc:Fallback>
      </mc:AlternateContent>
    </w:r>
  </w:p>
  <w:p w14:paraId="4C5724C0" w14:textId="7CE33854"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705E3885">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8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15BFBCE0" w:rsidR="006602DA" w:rsidRPr="00A01B40" w:rsidRDefault="00A3153C" w:rsidP="006602DA">
                          <w:pPr>
                            <w:pStyle w:val="Datainformacjisygnalnej"/>
                          </w:pPr>
                          <w:r>
                            <w:t>28.05</w:t>
                          </w:r>
                          <w:r w:rsidR="00725DFF">
                            <w:t>.2026</w:t>
                          </w:r>
                        </w:p>
                        <w:p w14:paraId="729C7D28" w14:textId="14CEBA50" w:rsidR="008D190F" w:rsidRPr="00A01B40" w:rsidRDefault="005910B4" w:rsidP="00F049AB">
                          <w:pPr>
                            <w:pStyle w:val="Datainformacjisygnalnej"/>
                          </w:pPr>
                          <w:r>
                            <w:t xml:space="preserve">26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Date of publication of the news release 28 May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" filled="f" stroked="f">
              <v:textbox>
                <w:txbxContent>
                  <w:p w14:paraId="7AA26B01" w14:textId="15BFBCE0" w:rsidR="006602DA" w:rsidRPr="00A01B40" w:rsidRDefault="00A3153C" w:rsidP="006602DA">
                    <w:pPr>
                      <w:pStyle w:val="Datainformacjisygnalnej"/>
                    </w:pPr>
                    <w:r>
                      <w:t>28.05</w:t>
                    </w:r>
                    <w:r w:rsidR="00725DFF">
                      <w:t>.2026</w:t>
                    </w:r>
                  </w:p>
                  <w:p w14:paraId="729C7D28" w14:textId="14CEBA50" w:rsidR="008D190F" w:rsidRPr="00A01B40" w:rsidRDefault="005910B4" w:rsidP="00F049AB">
                    <w:pPr>
                      <w:pStyle w:val="Datainformacjisygnalnej"/>
                    </w:pPr>
                    <w:r>
                      <w:t xml:space="preserve">26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24.5pt;height:126.75pt;visibility:visible;mso-wrap-style:square" o:bullet="t">
        <v:imagedata r:id="rId1" o:title=""/>
      </v:shape>
    </w:pict>
  </w:numPicBullet>
  <w:numPicBullet w:numPicBulletId="1">
    <w:pict>
      <v:shape id="_x0000_i1063" type="#_x0000_t75" style="width:123.75pt;height:126.75pt;visibility:visible;mso-wrap-style:square" o:bullet="t">
        <v:imagedata r:id="rId2" o:title=""/>
      </v:shape>
    </w:pict>
  </w:numPicBullet>
  <w:numPicBullet w:numPicBulletId="2">
    <w:pict>
      <v:shape id="_x0000_i1064" type="#_x0000_t75" style="width:16.5pt;height:24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07D75"/>
    <w:rsid w:val="000108B8"/>
    <w:rsid w:val="000152F5"/>
    <w:rsid w:val="0001557A"/>
    <w:rsid w:val="00020F07"/>
    <w:rsid w:val="0002104D"/>
    <w:rsid w:val="00021CD0"/>
    <w:rsid w:val="00025F7E"/>
    <w:rsid w:val="00026C42"/>
    <w:rsid w:val="00031FFC"/>
    <w:rsid w:val="00033359"/>
    <w:rsid w:val="000356D0"/>
    <w:rsid w:val="00041987"/>
    <w:rsid w:val="000445DC"/>
    <w:rsid w:val="0004582E"/>
    <w:rsid w:val="000470AA"/>
    <w:rsid w:val="00054803"/>
    <w:rsid w:val="00056DD7"/>
    <w:rsid w:val="00057346"/>
    <w:rsid w:val="00057CA1"/>
    <w:rsid w:val="000611C8"/>
    <w:rsid w:val="000647A9"/>
    <w:rsid w:val="000662E2"/>
    <w:rsid w:val="00066883"/>
    <w:rsid w:val="00071B39"/>
    <w:rsid w:val="00072C79"/>
    <w:rsid w:val="00072D4C"/>
    <w:rsid w:val="00073BDF"/>
    <w:rsid w:val="00074DD8"/>
    <w:rsid w:val="00075759"/>
    <w:rsid w:val="000778E1"/>
    <w:rsid w:val="000806F7"/>
    <w:rsid w:val="00084CBC"/>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711"/>
    <w:rsid w:val="0011798A"/>
    <w:rsid w:val="0012622A"/>
    <w:rsid w:val="00126888"/>
    <w:rsid w:val="00130296"/>
    <w:rsid w:val="00134145"/>
    <w:rsid w:val="00134AEC"/>
    <w:rsid w:val="00136175"/>
    <w:rsid w:val="00136736"/>
    <w:rsid w:val="00136740"/>
    <w:rsid w:val="00136D67"/>
    <w:rsid w:val="001423B6"/>
    <w:rsid w:val="00144093"/>
    <w:rsid w:val="001448A7"/>
    <w:rsid w:val="00146621"/>
    <w:rsid w:val="00147ED8"/>
    <w:rsid w:val="00156F04"/>
    <w:rsid w:val="00157616"/>
    <w:rsid w:val="001617E3"/>
    <w:rsid w:val="00162325"/>
    <w:rsid w:val="00163C9F"/>
    <w:rsid w:val="00165C1E"/>
    <w:rsid w:val="00167451"/>
    <w:rsid w:val="00170A71"/>
    <w:rsid w:val="00171E25"/>
    <w:rsid w:val="0017276D"/>
    <w:rsid w:val="00174C08"/>
    <w:rsid w:val="00180379"/>
    <w:rsid w:val="00182C7D"/>
    <w:rsid w:val="00183074"/>
    <w:rsid w:val="00187A62"/>
    <w:rsid w:val="00191C60"/>
    <w:rsid w:val="001923FC"/>
    <w:rsid w:val="001951DA"/>
    <w:rsid w:val="001968F0"/>
    <w:rsid w:val="001A05AD"/>
    <w:rsid w:val="001A1531"/>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4D2E"/>
    <w:rsid w:val="00215EC4"/>
    <w:rsid w:val="00216634"/>
    <w:rsid w:val="0022184E"/>
    <w:rsid w:val="00223FB3"/>
    <w:rsid w:val="00225D9D"/>
    <w:rsid w:val="002262D2"/>
    <w:rsid w:val="002329BD"/>
    <w:rsid w:val="0023304A"/>
    <w:rsid w:val="00233127"/>
    <w:rsid w:val="002343BD"/>
    <w:rsid w:val="00236104"/>
    <w:rsid w:val="00236FB3"/>
    <w:rsid w:val="00237539"/>
    <w:rsid w:val="00241ABB"/>
    <w:rsid w:val="00242D31"/>
    <w:rsid w:val="00252008"/>
    <w:rsid w:val="0025481E"/>
    <w:rsid w:val="002574F9"/>
    <w:rsid w:val="00260049"/>
    <w:rsid w:val="0026019D"/>
    <w:rsid w:val="00260B92"/>
    <w:rsid w:val="00260F7D"/>
    <w:rsid w:val="00262819"/>
    <w:rsid w:val="00262B61"/>
    <w:rsid w:val="00262CC6"/>
    <w:rsid w:val="002637C3"/>
    <w:rsid w:val="00263E08"/>
    <w:rsid w:val="00270514"/>
    <w:rsid w:val="00271C6D"/>
    <w:rsid w:val="00276811"/>
    <w:rsid w:val="00282699"/>
    <w:rsid w:val="002843FE"/>
    <w:rsid w:val="00284A06"/>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5344"/>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23D3"/>
    <w:rsid w:val="002F34A8"/>
    <w:rsid w:val="002F35F6"/>
    <w:rsid w:val="002F6576"/>
    <w:rsid w:val="002F65D1"/>
    <w:rsid w:val="002F77C8"/>
    <w:rsid w:val="003015FB"/>
    <w:rsid w:val="00304F22"/>
    <w:rsid w:val="00306286"/>
    <w:rsid w:val="00306C7C"/>
    <w:rsid w:val="00310656"/>
    <w:rsid w:val="00312537"/>
    <w:rsid w:val="00312D53"/>
    <w:rsid w:val="00314970"/>
    <w:rsid w:val="00314E14"/>
    <w:rsid w:val="00314F86"/>
    <w:rsid w:val="00315F36"/>
    <w:rsid w:val="003170E6"/>
    <w:rsid w:val="00317CF2"/>
    <w:rsid w:val="00317F4D"/>
    <w:rsid w:val="00322EDD"/>
    <w:rsid w:val="00323693"/>
    <w:rsid w:val="00323E05"/>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354"/>
    <w:rsid w:val="00397D18"/>
    <w:rsid w:val="00397E3F"/>
    <w:rsid w:val="003A1B36"/>
    <w:rsid w:val="003A2270"/>
    <w:rsid w:val="003A4224"/>
    <w:rsid w:val="003A4B3C"/>
    <w:rsid w:val="003A4FD7"/>
    <w:rsid w:val="003B0B31"/>
    <w:rsid w:val="003B1454"/>
    <w:rsid w:val="003B18B6"/>
    <w:rsid w:val="003B3A18"/>
    <w:rsid w:val="003B7CCF"/>
    <w:rsid w:val="003C1378"/>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0F5"/>
    <w:rsid w:val="0040178C"/>
    <w:rsid w:val="0040684D"/>
    <w:rsid w:val="00407F33"/>
    <w:rsid w:val="00415617"/>
    <w:rsid w:val="00416EAF"/>
    <w:rsid w:val="004212E7"/>
    <w:rsid w:val="00423C88"/>
    <w:rsid w:val="0042446D"/>
    <w:rsid w:val="00427219"/>
    <w:rsid w:val="00427BF8"/>
    <w:rsid w:val="00431C02"/>
    <w:rsid w:val="00436701"/>
    <w:rsid w:val="00437395"/>
    <w:rsid w:val="00437916"/>
    <w:rsid w:val="00437B2C"/>
    <w:rsid w:val="00441B02"/>
    <w:rsid w:val="00444AA1"/>
    <w:rsid w:val="00444D11"/>
    <w:rsid w:val="00445047"/>
    <w:rsid w:val="00446749"/>
    <w:rsid w:val="00446D26"/>
    <w:rsid w:val="00447F13"/>
    <w:rsid w:val="00450C92"/>
    <w:rsid w:val="00453CA4"/>
    <w:rsid w:val="00453EB7"/>
    <w:rsid w:val="004565EC"/>
    <w:rsid w:val="0046124B"/>
    <w:rsid w:val="004630B7"/>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9678E"/>
    <w:rsid w:val="004A1D19"/>
    <w:rsid w:val="004B03C5"/>
    <w:rsid w:val="004B1057"/>
    <w:rsid w:val="004B2EC4"/>
    <w:rsid w:val="004B4F83"/>
    <w:rsid w:val="004B6D47"/>
    <w:rsid w:val="004C09E4"/>
    <w:rsid w:val="004C1895"/>
    <w:rsid w:val="004C6D40"/>
    <w:rsid w:val="004D6F16"/>
    <w:rsid w:val="004D755A"/>
    <w:rsid w:val="004E2C67"/>
    <w:rsid w:val="004E2FF0"/>
    <w:rsid w:val="004E42C2"/>
    <w:rsid w:val="004E6608"/>
    <w:rsid w:val="004E66FC"/>
    <w:rsid w:val="004E6AA8"/>
    <w:rsid w:val="004F0C3C"/>
    <w:rsid w:val="004F188C"/>
    <w:rsid w:val="004F2280"/>
    <w:rsid w:val="004F23BB"/>
    <w:rsid w:val="004F2699"/>
    <w:rsid w:val="004F50D1"/>
    <w:rsid w:val="004F5B4A"/>
    <w:rsid w:val="004F63FC"/>
    <w:rsid w:val="004F6917"/>
    <w:rsid w:val="00500B3E"/>
    <w:rsid w:val="00502F4C"/>
    <w:rsid w:val="005047D5"/>
    <w:rsid w:val="00504C83"/>
    <w:rsid w:val="00505A92"/>
    <w:rsid w:val="005203CA"/>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0367"/>
    <w:rsid w:val="005515B2"/>
    <w:rsid w:val="005520D8"/>
    <w:rsid w:val="0055346C"/>
    <w:rsid w:val="00555CFB"/>
    <w:rsid w:val="005568AB"/>
    <w:rsid w:val="00556CF1"/>
    <w:rsid w:val="00562A56"/>
    <w:rsid w:val="00562FC1"/>
    <w:rsid w:val="005657BE"/>
    <w:rsid w:val="005665A6"/>
    <w:rsid w:val="00566D56"/>
    <w:rsid w:val="00575677"/>
    <w:rsid w:val="005762A7"/>
    <w:rsid w:val="00577A66"/>
    <w:rsid w:val="00582E1C"/>
    <w:rsid w:val="005838F7"/>
    <w:rsid w:val="005873CE"/>
    <w:rsid w:val="00587963"/>
    <w:rsid w:val="00587CEE"/>
    <w:rsid w:val="005910B4"/>
    <w:rsid w:val="005916D7"/>
    <w:rsid w:val="00593440"/>
    <w:rsid w:val="0059427F"/>
    <w:rsid w:val="00594348"/>
    <w:rsid w:val="005960CE"/>
    <w:rsid w:val="005A086F"/>
    <w:rsid w:val="005A0B9E"/>
    <w:rsid w:val="005A423F"/>
    <w:rsid w:val="005A4608"/>
    <w:rsid w:val="005A5A54"/>
    <w:rsid w:val="005A5A5B"/>
    <w:rsid w:val="005A698C"/>
    <w:rsid w:val="005B61E8"/>
    <w:rsid w:val="005C0CAC"/>
    <w:rsid w:val="005C1EAB"/>
    <w:rsid w:val="005C425F"/>
    <w:rsid w:val="005C4CAC"/>
    <w:rsid w:val="005C634F"/>
    <w:rsid w:val="005C71C1"/>
    <w:rsid w:val="005C7780"/>
    <w:rsid w:val="005D062E"/>
    <w:rsid w:val="005D08F6"/>
    <w:rsid w:val="005D0EA9"/>
    <w:rsid w:val="005D3553"/>
    <w:rsid w:val="005D5620"/>
    <w:rsid w:val="005D63AB"/>
    <w:rsid w:val="005E0799"/>
    <w:rsid w:val="005E10F9"/>
    <w:rsid w:val="005E1200"/>
    <w:rsid w:val="005E191A"/>
    <w:rsid w:val="005E4008"/>
    <w:rsid w:val="005E5729"/>
    <w:rsid w:val="005F07D1"/>
    <w:rsid w:val="005F45EE"/>
    <w:rsid w:val="005F4EF7"/>
    <w:rsid w:val="005F5A80"/>
    <w:rsid w:val="006044FF"/>
    <w:rsid w:val="00607CC5"/>
    <w:rsid w:val="00607DAA"/>
    <w:rsid w:val="00607FA3"/>
    <w:rsid w:val="006114ED"/>
    <w:rsid w:val="0061179B"/>
    <w:rsid w:val="006125F9"/>
    <w:rsid w:val="006160B9"/>
    <w:rsid w:val="006218E7"/>
    <w:rsid w:val="0062548D"/>
    <w:rsid w:val="006259A8"/>
    <w:rsid w:val="00625C9D"/>
    <w:rsid w:val="00626252"/>
    <w:rsid w:val="00633014"/>
    <w:rsid w:val="0063437B"/>
    <w:rsid w:val="0063479D"/>
    <w:rsid w:val="0064017E"/>
    <w:rsid w:val="006427B4"/>
    <w:rsid w:val="0064433C"/>
    <w:rsid w:val="00644DBE"/>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A7E"/>
    <w:rsid w:val="00673C26"/>
    <w:rsid w:val="00674DE5"/>
    <w:rsid w:val="00675BFB"/>
    <w:rsid w:val="00677ACA"/>
    <w:rsid w:val="00677D1A"/>
    <w:rsid w:val="00680001"/>
    <w:rsid w:val="00680119"/>
    <w:rsid w:val="006812AF"/>
    <w:rsid w:val="0068188B"/>
    <w:rsid w:val="0068327D"/>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553"/>
    <w:rsid w:val="006C2E09"/>
    <w:rsid w:val="006C3BDC"/>
    <w:rsid w:val="006C570B"/>
    <w:rsid w:val="006C7905"/>
    <w:rsid w:val="006D13C2"/>
    <w:rsid w:val="006D1507"/>
    <w:rsid w:val="006D3100"/>
    <w:rsid w:val="006D4054"/>
    <w:rsid w:val="006D4EF8"/>
    <w:rsid w:val="006D57D8"/>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17377"/>
    <w:rsid w:val="00720B88"/>
    <w:rsid w:val="007211B1"/>
    <w:rsid w:val="00725DFF"/>
    <w:rsid w:val="007267B0"/>
    <w:rsid w:val="007277DA"/>
    <w:rsid w:val="00731D27"/>
    <w:rsid w:val="00735842"/>
    <w:rsid w:val="00740B5F"/>
    <w:rsid w:val="00744A10"/>
    <w:rsid w:val="00746187"/>
    <w:rsid w:val="00751E5A"/>
    <w:rsid w:val="00754B36"/>
    <w:rsid w:val="00757B8B"/>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008"/>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7F57C0"/>
    <w:rsid w:val="00803031"/>
    <w:rsid w:val="0080553C"/>
    <w:rsid w:val="00805B46"/>
    <w:rsid w:val="00805DB4"/>
    <w:rsid w:val="008118C6"/>
    <w:rsid w:val="00823593"/>
    <w:rsid w:val="00825DC2"/>
    <w:rsid w:val="00832AA8"/>
    <w:rsid w:val="0083367A"/>
    <w:rsid w:val="00833C8B"/>
    <w:rsid w:val="00834AD3"/>
    <w:rsid w:val="008414CC"/>
    <w:rsid w:val="0084197A"/>
    <w:rsid w:val="0084239C"/>
    <w:rsid w:val="00843795"/>
    <w:rsid w:val="00843D28"/>
    <w:rsid w:val="008445D9"/>
    <w:rsid w:val="00847F0F"/>
    <w:rsid w:val="00850B7B"/>
    <w:rsid w:val="00852448"/>
    <w:rsid w:val="00852579"/>
    <w:rsid w:val="00864B70"/>
    <w:rsid w:val="00865C34"/>
    <w:rsid w:val="00873597"/>
    <w:rsid w:val="00873DD4"/>
    <w:rsid w:val="00876856"/>
    <w:rsid w:val="00876D0B"/>
    <w:rsid w:val="00877F6C"/>
    <w:rsid w:val="00880A8A"/>
    <w:rsid w:val="00880C15"/>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C45B2"/>
    <w:rsid w:val="008D02DA"/>
    <w:rsid w:val="008D190F"/>
    <w:rsid w:val="008D2367"/>
    <w:rsid w:val="008D3ECF"/>
    <w:rsid w:val="008D4880"/>
    <w:rsid w:val="008D51A2"/>
    <w:rsid w:val="008D7484"/>
    <w:rsid w:val="008D76BC"/>
    <w:rsid w:val="008E1C64"/>
    <w:rsid w:val="008E581E"/>
    <w:rsid w:val="008E6055"/>
    <w:rsid w:val="008E612C"/>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2B69"/>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33E8"/>
    <w:rsid w:val="00993AA9"/>
    <w:rsid w:val="00994779"/>
    <w:rsid w:val="009959F3"/>
    <w:rsid w:val="009A20A2"/>
    <w:rsid w:val="009A21E8"/>
    <w:rsid w:val="009A23DB"/>
    <w:rsid w:val="009A2D6D"/>
    <w:rsid w:val="009A6EA0"/>
    <w:rsid w:val="009A7B9F"/>
    <w:rsid w:val="009B5303"/>
    <w:rsid w:val="009B5345"/>
    <w:rsid w:val="009B55D9"/>
    <w:rsid w:val="009B5B1B"/>
    <w:rsid w:val="009C020F"/>
    <w:rsid w:val="009C1335"/>
    <w:rsid w:val="009C1AB2"/>
    <w:rsid w:val="009C53A3"/>
    <w:rsid w:val="009C5B38"/>
    <w:rsid w:val="009C6967"/>
    <w:rsid w:val="009C7251"/>
    <w:rsid w:val="009C7328"/>
    <w:rsid w:val="009D2BCA"/>
    <w:rsid w:val="009D6A4E"/>
    <w:rsid w:val="009E2E91"/>
    <w:rsid w:val="009E3740"/>
    <w:rsid w:val="009E4FAD"/>
    <w:rsid w:val="009E5064"/>
    <w:rsid w:val="009E7B37"/>
    <w:rsid w:val="009E7D31"/>
    <w:rsid w:val="009E7E14"/>
    <w:rsid w:val="009F138B"/>
    <w:rsid w:val="009F2914"/>
    <w:rsid w:val="009F2B72"/>
    <w:rsid w:val="009F44D5"/>
    <w:rsid w:val="00A01B40"/>
    <w:rsid w:val="00A054DD"/>
    <w:rsid w:val="00A05CE5"/>
    <w:rsid w:val="00A0642C"/>
    <w:rsid w:val="00A13379"/>
    <w:rsid w:val="00A139F5"/>
    <w:rsid w:val="00A13DE9"/>
    <w:rsid w:val="00A1432D"/>
    <w:rsid w:val="00A16EE9"/>
    <w:rsid w:val="00A16F0A"/>
    <w:rsid w:val="00A173C6"/>
    <w:rsid w:val="00A17E21"/>
    <w:rsid w:val="00A21A2E"/>
    <w:rsid w:val="00A23DE9"/>
    <w:rsid w:val="00A3153C"/>
    <w:rsid w:val="00A328DF"/>
    <w:rsid w:val="00A32E16"/>
    <w:rsid w:val="00A35569"/>
    <w:rsid w:val="00A365F4"/>
    <w:rsid w:val="00A36BCA"/>
    <w:rsid w:val="00A37DDF"/>
    <w:rsid w:val="00A43937"/>
    <w:rsid w:val="00A4448E"/>
    <w:rsid w:val="00A44C1C"/>
    <w:rsid w:val="00A465CD"/>
    <w:rsid w:val="00A471F4"/>
    <w:rsid w:val="00A47D80"/>
    <w:rsid w:val="00A519D4"/>
    <w:rsid w:val="00A53132"/>
    <w:rsid w:val="00A54192"/>
    <w:rsid w:val="00A55F56"/>
    <w:rsid w:val="00A563F2"/>
    <w:rsid w:val="00A566E8"/>
    <w:rsid w:val="00A57455"/>
    <w:rsid w:val="00A66150"/>
    <w:rsid w:val="00A66347"/>
    <w:rsid w:val="00A73066"/>
    <w:rsid w:val="00A7392B"/>
    <w:rsid w:val="00A810F9"/>
    <w:rsid w:val="00A813C6"/>
    <w:rsid w:val="00A82D31"/>
    <w:rsid w:val="00A85E7E"/>
    <w:rsid w:val="00A86375"/>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66F34"/>
    <w:rsid w:val="00B7329E"/>
    <w:rsid w:val="00B75380"/>
    <w:rsid w:val="00B80C8D"/>
    <w:rsid w:val="00B8102A"/>
    <w:rsid w:val="00B81829"/>
    <w:rsid w:val="00B82593"/>
    <w:rsid w:val="00B8420F"/>
    <w:rsid w:val="00B8506F"/>
    <w:rsid w:val="00B85344"/>
    <w:rsid w:val="00B914E9"/>
    <w:rsid w:val="00B956EE"/>
    <w:rsid w:val="00BA29E2"/>
    <w:rsid w:val="00BA2BA1"/>
    <w:rsid w:val="00BA3447"/>
    <w:rsid w:val="00BA3562"/>
    <w:rsid w:val="00BA6204"/>
    <w:rsid w:val="00BB4F09"/>
    <w:rsid w:val="00BB54B5"/>
    <w:rsid w:val="00BC34AE"/>
    <w:rsid w:val="00BC3668"/>
    <w:rsid w:val="00BC7D71"/>
    <w:rsid w:val="00BD0EA3"/>
    <w:rsid w:val="00BD4E33"/>
    <w:rsid w:val="00BE131C"/>
    <w:rsid w:val="00BE69B3"/>
    <w:rsid w:val="00BF59B5"/>
    <w:rsid w:val="00BF5C61"/>
    <w:rsid w:val="00C01427"/>
    <w:rsid w:val="00C02B77"/>
    <w:rsid w:val="00C030DE"/>
    <w:rsid w:val="00C051A8"/>
    <w:rsid w:val="00C15654"/>
    <w:rsid w:val="00C168A4"/>
    <w:rsid w:val="00C17012"/>
    <w:rsid w:val="00C22105"/>
    <w:rsid w:val="00C244B6"/>
    <w:rsid w:val="00C27BF1"/>
    <w:rsid w:val="00C31167"/>
    <w:rsid w:val="00C345E4"/>
    <w:rsid w:val="00C356C1"/>
    <w:rsid w:val="00C3702F"/>
    <w:rsid w:val="00C4500A"/>
    <w:rsid w:val="00C455EE"/>
    <w:rsid w:val="00C4697B"/>
    <w:rsid w:val="00C524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513"/>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48B4"/>
    <w:rsid w:val="00D261A2"/>
    <w:rsid w:val="00D27E0B"/>
    <w:rsid w:val="00D316D3"/>
    <w:rsid w:val="00D32C21"/>
    <w:rsid w:val="00D33143"/>
    <w:rsid w:val="00D405F8"/>
    <w:rsid w:val="00D43773"/>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38D6"/>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4982"/>
    <w:rsid w:val="00DC6438"/>
    <w:rsid w:val="00DC6708"/>
    <w:rsid w:val="00DD011A"/>
    <w:rsid w:val="00DD0961"/>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3E79"/>
    <w:rsid w:val="00E045BD"/>
    <w:rsid w:val="00E04D6C"/>
    <w:rsid w:val="00E11F1D"/>
    <w:rsid w:val="00E11FAB"/>
    <w:rsid w:val="00E14E11"/>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4EF5"/>
    <w:rsid w:val="00E463F9"/>
    <w:rsid w:val="00E4714C"/>
    <w:rsid w:val="00E50BE7"/>
    <w:rsid w:val="00E5178D"/>
    <w:rsid w:val="00E51AEB"/>
    <w:rsid w:val="00E522A7"/>
    <w:rsid w:val="00E5349E"/>
    <w:rsid w:val="00E54452"/>
    <w:rsid w:val="00E62152"/>
    <w:rsid w:val="00E63B0C"/>
    <w:rsid w:val="00E664C5"/>
    <w:rsid w:val="00E671A2"/>
    <w:rsid w:val="00E76D26"/>
    <w:rsid w:val="00E76EE5"/>
    <w:rsid w:val="00E83415"/>
    <w:rsid w:val="00E851A5"/>
    <w:rsid w:val="00E87C13"/>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366E"/>
    <w:rsid w:val="00ED55C0"/>
    <w:rsid w:val="00ED682B"/>
    <w:rsid w:val="00EE41D5"/>
    <w:rsid w:val="00EE4FF4"/>
    <w:rsid w:val="00EE551B"/>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0BB6"/>
    <w:rsid w:val="00F77475"/>
    <w:rsid w:val="00F802BE"/>
    <w:rsid w:val="00F80E93"/>
    <w:rsid w:val="00F84069"/>
    <w:rsid w:val="00F855A1"/>
    <w:rsid w:val="00F86024"/>
    <w:rsid w:val="00F8611A"/>
    <w:rsid w:val="00F929E8"/>
    <w:rsid w:val="00F95096"/>
    <w:rsid w:val="00F96B21"/>
    <w:rsid w:val="00FA3E38"/>
    <w:rsid w:val="00FA4D6D"/>
    <w:rsid w:val="00FA5128"/>
    <w:rsid w:val="00FB42D4"/>
    <w:rsid w:val="00FB4CB8"/>
    <w:rsid w:val="00FB5906"/>
    <w:rsid w:val="00FB71DD"/>
    <w:rsid w:val="00FB762F"/>
    <w:rsid w:val="00FC2AED"/>
    <w:rsid w:val="00FC4ED6"/>
    <w:rsid w:val="00FC5147"/>
    <w:rsid w:val="00FD048D"/>
    <w:rsid w:val="00FD0673"/>
    <w:rsid w:val="00FD47F0"/>
    <w:rsid w:val="00FD5EA7"/>
    <w:rsid w:val="00FE0725"/>
    <w:rsid w:val="00FE36CF"/>
    <w:rsid w:val="00FE4A66"/>
    <w:rsid w:val="00FE5639"/>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hyperlink" Target="https://www.linkedin.com/company/glownyurzadstatystyczny/" TargetMode="External"/><Relationship Id="rId3" Type="http://schemas.openxmlformats.org/officeDocument/2006/relationships/styles" Target="styles.xml"/><Relationship Id="rId21" Type="http://schemas.openxmlformats.org/officeDocument/2006/relationships/hyperlink" Target="https://www.facebook.com/GlownyUrzadStatystyczn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w.stat.gov.pl/en"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s://dbw.stat.gov.pl/en/baza-dan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stat.gov.pl/en/topics/labour-market/yearbook-of-labour/methodological-report-employment-in-the-national-economy,9,2.html" TargetMode="External"/><Relationship Id="rId10" Type="http://schemas.openxmlformats.org/officeDocument/2006/relationships/image" Target="media/image6.jpeg"/><Relationship Id="rId19" Type="http://schemas.openxmlformats.org/officeDocument/2006/relationships/hyperlink" Target="https://x.com/StatPoland"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3.png"/><Relationship Id="rId30" Type="http://schemas.openxmlformats.org/officeDocument/2006/relationships/hyperlink" Target="https://stat.gov.pl/en/metainformation/glossary/terms-used-in-official-statistics/3399,term.html" TargetMode="External"/><Relationship Id="rId8"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63220-B6D4-4F73-9704-2DBFEBF5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6564</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Employed persons in the national economy</vt:lpstr>
    </vt:vector>
  </TitlesOfParts>
  <Manager/>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Statistics Poland</dc:creator>
  <cp:lastModifiedBy/>
  <dcterms:created xsi:type="dcterms:W3CDTF">2025-10-20T12:54:00Z</dcterms:created>
  <dcterms:modified xsi:type="dcterms:W3CDTF">2026-05-22T11:56:00Z</dcterms:modified>
</cp:coreProperties>
</file>